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454" w:rsidRPr="004B29E9" w:rsidRDefault="00CB5454" w:rsidP="00CB5454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4B29E9">
        <w:rPr>
          <w:rFonts w:ascii="Times New Roman" w:hAnsi="Times New Roman" w:cs="Times New Roman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CB5454" w:rsidRPr="004B29E9" w:rsidRDefault="00CB5454" w:rsidP="00CB5454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4B29E9">
        <w:rPr>
          <w:rFonts w:ascii="Times New Roman" w:hAnsi="Times New Roman" w:cs="Times New Roman"/>
        </w:rPr>
        <w:t>высшего образования</w:t>
      </w:r>
    </w:p>
    <w:p w:rsidR="00CB5454" w:rsidRPr="004B29E9" w:rsidRDefault="00CB5454" w:rsidP="00CB5454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4B29E9">
        <w:rPr>
          <w:rFonts w:ascii="Times New Roman" w:hAnsi="Times New Roman" w:cs="Times New Roman"/>
        </w:rPr>
        <w:t>«Тамбовский государственный университет им. Г.Р. Державина» Медицинский институт</w:t>
      </w:r>
    </w:p>
    <w:p w:rsidR="00CB5454" w:rsidRPr="004B29E9" w:rsidRDefault="00CB5454" w:rsidP="00CB5454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4B29E9">
        <w:rPr>
          <w:rFonts w:ascii="Times New Roman" w:hAnsi="Times New Roman" w:cs="Times New Roman"/>
        </w:rPr>
        <w:t>Кафедра общего ухода и организации сестринского дела</w:t>
      </w:r>
    </w:p>
    <w:p w:rsidR="00E3038C" w:rsidRDefault="00E3038C" w:rsidP="00CB5454">
      <w:pPr>
        <w:pStyle w:val="1"/>
        <w:spacing w:after="0" w:line="360" w:lineRule="auto"/>
        <w:jc w:val="center"/>
      </w:pPr>
    </w:p>
    <w:p w:rsidR="00E3038C" w:rsidRDefault="00E3038C" w:rsidP="00CB5454">
      <w:pPr>
        <w:pStyle w:val="1"/>
        <w:spacing w:after="0" w:line="360" w:lineRule="auto"/>
        <w:jc w:val="center"/>
      </w:pPr>
    </w:p>
    <w:p w:rsidR="00CB5454" w:rsidRDefault="00181E46" w:rsidP="00CB5454">
      <w:pPr>
        <w:pStyle w:val="1"/>
        <w:jc w:val="right"/>
        <w:rPr>
          <w:rFonts w:ascii="Times New Roman" w:hAnsi="Times New Roman"/>
          <w:b/>
        </w:rPr>
      </w:pPr>
      <w:r w:rsidRPr="00181E46">
        <w:rPr>
          <w:rFonts w:ascii="Times New Roman" w:hAnsi="Times New Roman"/>
          <w:b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454" w:rsidRDefault="00CB5454" w:rsidP="00CB5454">
      <w:pPr>
        <w:pStyle w:val="1"/>
        <w:jc w:val="center"/>
        <w:rPr>
          <w:rFonts w:ascii="Times New Roman" w:hAnsi="Times New Roman"/>
          <w:b/>
        </w:rPr>
      </w:pPr>
      <w: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ПРОФЕССИОНАЛЬНОГО</w:t>
      </w:r>
      <w:r>
        <w:rPr>
          <w:spacing w:val="-13"/>
        </w:rPr>
        <w:t xml:space="preserve"> </w:t>
      </w:r>
      <w:r>
        <w:t>МОДУЛЯ</w:t>
      </w:r>
    </w:p>
    <w:p w:rsidR="00CB5454" w:rsidRDefault="00CB5454" w:rsidP="00CB5454">
      <w:pPr>
        <w:pStyle w:val="211"/>
        <w:spacing w:before="1"/>
        <w:ind w:left="1148" w:right="470"/>
        <w:jc w:val="center"/>
      </w:pPr>
      <w:r>
        <w:t>«ПМ 05. ОКАЗАНИЕ МЕДИЦИНСКОЙ ПОМОЩИ В ЭКСТРЕННОЙ ФОРМЕ»</w:t>
      </w:r>
    </w:p>
    <w:p w:rsidR="00CB5454" w:rsidRDefault="00CB5454" w:rsidP="00CB5454">
      <w:pPr>
        <w:pStyle w:val="211"/>
        <w:spacing w:before="1"/>
        <w:ind w:left="1148" w:right="470"/>
        <w:jc w:val="center"/>
      </w:pPr>
    </w:p>
    <w:p w:rsidR="00CB5454" w:rsidRDefault="00CB5454" w:rsidP="00CB5454">
      <w:pPr>
        <w:pStyle w:val="211"/>
        <w:spacing w:before="1"/>
        <w:ind w:left="1148" w:right="470"/>
        <w:jc w:val="center"/>
      </w:pPr>
      <w:r>
        <w:t>Основная</w:t>
      </w:r>
      <w:r>
        <w:rPr>
          <w:spacing w:val="-7"/>
        </w:rPr>
        <w:t xml:space="preserve"> </w:t>
      </w:r>
      <w:r>
        <w:t>образовательная</w:t>
      </w:r>
      <w:r>
        <w:rPr>
          <w:spacing w:val="-8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среднего</w:t>
      </w:r>
      <w:r>
        <w:rPr>
          <w:spacing w:val="-13"/>
        </w:rPr>
        <w:t xml:space="preserve"> </w:t>
      </w:r>
      <w:r>
        <w:t>профессионального</w:t>
      </w:r>
    </w:p>
    <w:p w:rsidR="00CB5454" w:rsidRDefault="00CB5454" w:rsidP="00CB5454">
      <w:pPr>
        <w:spacing w:before="4"/>
        <w:ind w:left="1505" w:right="139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образования</w:t>
      </w:r>
    </w:p>
    <w:p w:rsidR="00CB5454" w:rsidRDefault="00CB5454" w:rsidP="00CB5454">
      <w:pPr>
        <w:pStyle w:val="a7"/>
        <w:spacing w:before="8"/>
        <w:rPr>
          <w:rFonts w:ascii="Liberation Serif" w:hAnsi="Liberation Serif"/>
          <w:sz w:val="24"/>
        </w:rPr>
      </w:pPr>
    </w:p>
    <w:p w:rsidR="00CB5454" w:rsidRDefault="00CB5454" w:rsidP="00CB5454">
      <w:pPr>
        <w:spacing w:line="320" w:lineRule="exact"/>
        <w:ind w:left="1497" w:right="1395"/>
        <w:jc w:val="center"/>
        <w:rPr>
          <w:rFonts w:ascii="Liberation Serif" w:hAnsi="Liberation Serif" w:cs="Lohit Hindi"/>
          <w:sz w:val="24"/>
          <w:szCs w:val="24"/>
          <w:lang w:eastAsia="zh-CN" w:bidi="hi-IN"/>
        </w:rPr>
      </w:pPr>
      <w:r>
        <w:rPr>
          <w:rFonts w:ascii="Liberation Serif" w:hAnsi="Liberation Serif" w:cs="Lohit Hindi"/>
          <w:sz w:val="24"/>
          <w:szCs w:val="24"/>
          <w:lang w:eastAsia="zh-CN" w:bidi="hi-IN"/>
        </w:rPr>
        <w:t>Квалификация</w:t>
      </w:r>
    </w:p>
    <w:p w:rsidR="00CB5454" w:rsidRDefault="00CB5454" w:rsidP="00CB5454">
      <w:pPr>
        <w:spacing w:line="320" w:lineRule="exact"/>
        <w:ind w:left="1857" w:right="1043"/>
        <w:jc w:val="center"/>
        <w:rPr>
          <w:sz w:val="28"/>
        </w:rPr>
      </w:pPr>
      <w:r>
        <w:rPr>
          <w:rFonts w:ascii="Liberation Serif" w:hAnsi="Liberation Serif" w:cs="Lohit Hindi"/>
          <w:sz w:val="24"/>
          <w:szCs w:val="24"/>
          <w:lang w:eastAsia="zh-CN" w:bidi="hi-IN"/>
        </w:rPr>
        <w:t>«Медицинская сестра/Медицинский брат</w:t>
      </w:r>
      <w:r>
        <w:rPr>
          <w:sz w:val="28"/>
        </w:rPr>
        <w:t>»</w:t>
      </w:r>
    </w:p>
    <w:p w:rsidR="00CB5454" w:rsidRDefault="00CB5454" w:rsidP="00CB5454">
      <w:pPr>
        <w:pStyle w:val="a7"/>
        <w:rPr>
          <w:sz w:val="30"/>
        </w:rPr>
      </w:pPr>
    </w:p>
    <w:p w:rsidR="00CB5454" w:rsidRDefault="00CB5454" w:rsidP="00CB5454">
      <w:pPr>
        <w:pStyle w:val="a7"/>
        <w:spacing w:before="8"/>
        <w:rPr>
          <w:sz w:val="29"/>
        </w:rPr>
      </w:pPr>
    </w:p>
    <w:p w:rsidR="00CB5454" w:rsidRDefault="00CB5454" w:rsidP="00CB5454">
      <w:pPr>
        <w:pStyle w:val="211"/>
        <w:ind w:left="1499" w:right="1395"/>
        <w:jc w:val="center"/>
      </w:pPr>
      <w:bookmarkStart w:id="0" w:name="Год_набора_2020"/>
      <w:bookmarkEnd w:id="0"/>
      <w:r>
        <w:t>Год</w:t>
      </w:r>
      <w:r>
        <w:rPr>
          <w:spacing w:val="-9"/>
        </w:rPr>
        <w:t xml:space="preserve"> </w:t>
      </w:r>
      <w:r>
        <w:t>набора</w:t>
      </w:r>
      <w:r>
        <w:rPr>
          <w:spacing w:val="-7"/>
        </w:rPr>
        <w:t xml:space="preserve"> </w:t>
      </w:r>
      <w:r w:rsidR="00181E46">
        <w:t>2024</w:t>
      </w:r>
    </w:p>
    <w:p w:rsidR="00CB5454" w:rsidRDefault="00CB5454" w:rsidP="00CB5454">
      <w:pPr>
        <w:pStyle w:val="a7"/>
        <w:rPr>
          <w:b/>
          <w:sz w:val="30"/>
        </w:rPr>
      </w:pPr>
    </w:p>
    <w:p w:rsidR="00CB5454" w:rsidRDefault="00CB5454" w:rsidP="00CB5454">
      <w:pPr>
        <w:pStyle w:val="a7"/>
        <w:rPr>
          <w:b/>
          <w:sz w:val="30"/>
        </w:rPr>
      </w:pPr>
    </w:p>
    <w:p w:rsidR="00CB5454" w:rsidRDefault="00CB5454" w:rsidP="00CB5454">
      <w:pPr>
        <w:pStyle w:val="a7"/>
        <w:rPr>
          <w:b/>
          <w:sz w:val="30"/>
        </w:rPr>
      </w:pPr>
    </w:p>
    <w:p w:rsidR="00CB5454" w:rsidRDefault="00CB5454" w:rsidP="00CB5454">
      <w:pPr>
        <w:pStyle w:val="a7"/>
        <w:rPr>
          <w:b/>
          <w:sz w:val="30"/>
        </w:rPr>
      </w:pPr>
    </w:p>
    <w:p w:rsidR="00CB5454" w:rsidRDefault="00CB5454" w:rsidP="00CB5454">
      <w:pPr>
        <w:pStyle w:val="a7"/>
        <w:spacing w:before="4"/>
        <w:rPr>
          <w:b/>
          <w:sz w:val="37"/>
        </w:rPr>
      </w:pPr>
    </w:p>
    <w:p w:rsidR="00CC714C" w:rsidRDefault="00CB5454" w:rsidP="00CB5454">
      <w:pPr>
        <w:ind w:left="1509" w:right="1395"/>
        <w:jc w:val="center"/>
        <w:rPr>
          <w:rFonts w:ascii="Times New Roman" w:hAnsi="Times New Roman"/>
          <w:b/>
          <w:i/>
        </w:rPr>
        <w:sectPr w:rsidR="00CC714C">
          <w:headerReference w:type="default" r:id="rId8"/>
          <w:footerReference w:type="default" r:id="rId9"/>
          <w:pgSz w:w="11906" w:h="16838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  <w:r>
        <w:rPr>
          <w:rFonts w:ascii="Times New Roman" w:hAnsi="Times New Roman"/>
          <w:b/>
          <w:sz w:val="28"/>
        </w:rPr>
        <w:t>Тамбов</w:t>
      </w:r>
      <w:r>
        <w:rPr>
          <w:rFonts w:ascii="Times New Roman" w:hAnsi="Times New Roman"/>
          <w:b/>
          <w:spacing w:val="6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202</w:t>
      </w:r>
      <w:r w:rsidR="00181E46">
        <w:rPr>
          <w:rFonts w:ascii="Times New Roman" w:hAnsi="Times New Roman"/>
          <w:b/>
          <w:sz w:val="28"/>
        </w:rPr>
        <w:t>4</w:t>
      </w:r>
    </w:p>
    <w:p w:rsidR="00D92234" w:rsidRDefault="00881573" w:rsidP="00881573">
      <w:pPr>
        <w:pStyle w:val="1"/>
        <w:ind w:left="-567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noProof/>
          <w:lang w:eastAsia="ru-RU" w:bidi="ar-SA"/>
        </w:rPr>
        <w:lastRenderedPageBreak/>
        <w:drawing>
          <wp:inline distT="0" distB="0" distL="0" distR="0">
            <wp:extent cx="5812155" cy="115316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2155" cy="115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234" w:rsidRDefault="00881573" w:rsidP="00CC714C">
      <w:pPr>
        <w:pStyle w:val="1"/>
        <w:jc w:val="center"/>
        <w:rPr>
          <w:rFonts w:ascii="Times New Roman" w:hAnsi="Times New Roman"/>
          <w:b/>
          <w:i/>
        </w:rPr>
      </w:pPr>
      <w:r w:rsidRPr="00881573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6114415" cy="1399540"/>
            <wp:effectExtent l="19050" t="0" r="63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234" w:rsidRDefault="00D92234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D92234" w:rsidRDefault="00D92234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D92234" w:rsidRDefault="00D92234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D92234" w:rsidRDefault="00D92234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D92234" w:rsidRDefault="00D92234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D92234" w:rsidRDefault="00D92234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D92234" w:rsidRDefault="00D92234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D92234" w:rsidRDefault="00D92234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D92234" w:rsidRDefault="00D92234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D92234" w:rsidRDefault="00D92234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881573" w:rsidRDefault="00881573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881573" w:rsidRDefault="00881573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881573" w:rsidRDefault="00881573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881573" w:rsidRDefault="00881573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881573" w:rsidRDefault="00881573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881573" w:rsidRDefault="00881573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881573" w:rsidRDefault="00881573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881573" w:rsidRDefault="00881573" w:rsidP="00CC714C">
      <w:pPr>
        <w:pStyle w:val="1"/>
        <w:jc w:val="center"/>
        <w:rPr>
          <w:rFonts w:ascii="Times New Roman" w:hAnsi="Times New Roman"/>
          <w:b/>
          <w:i/>
        </w:rPr>
      </w:pPr>
    </w:p>
    <w:p w:rsidR="00CC714C" w:rsidRDefault="00CC714C" w:rsidP="00CC714C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CC714C" w:rsidRDefault="00CC714C" w:rsidP="00CC714C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CC714C" w:rsidTr="00C444F2">
        <w:tc>
          <w:tcPr>
            <w:tcW w:w="7500" w:type="dxa"/>
          </w:tcPr>
          <w:p w:rsidR="00CC714C" w:rsidRDefault="00CC714C" w:rsidP="00CC714C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ПРОГРАММЫ ПРОФЕССИОНАЛЬНОГО МОДУЛЯ</w:t>
            </w:r>
          </w:p>
        </w:tc>
        <w:tc>
          <w:tcPr>
            <w:tcW w:w="1854" w:type="dxa"/>
          </w:tcPr>
          <w:p w:rsidR="00CC714C" w:rsidRDefault="00CC714C" w:rsidP="00C444F2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CC714C" w:rsidTr="00C444F2">
        <w:tc>
          <w:tcPr>
            <w:tcW w:w="7500" w:type="dxa"/>
          </w:tcPr>
          <w:p w:rsidR="00CC714C" w:rsidRDefault="00CC714C" w:rsidP="00CC714C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ПРОФЕССИОНАЛЬНОГО МОДУЛЯ</w:t>
            </w:r>
          </w:p>
          <w:p w:rsidR="00CC714C" w:rsidRDefault="00CC714C" w:rsidP="00CC714C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:rsidR="00CC714C" w:rsidRDefault="00CC714C" w:rsidP="00C444F2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CC714C" w:rsidTr="00C444F2">
        <w:tc>
          <w:tcPr>
            <w:tcW w:w="7500" w:type="dxa"/>
          </w:tcPr>
          <w:p w:rsidR="00CC714C" w:rsidRDefault="00CC714C" w:rsidP="00CC714C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ПРОФЕССИОНАЛЬНОГО МОДУЛЯ</w:t>
            </w:r>
          </w:p>
          <w:p w:rsidR="00CC714C" w:rsidRDefault="00CC714C" w:rsidP="00C444F2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CC714C" w:rsidRDefault="00CC714C" w:rsidP="00C444F2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CC714C" w:rsidRDefault="00CC714C" w:rsidP="00CC714C">
      <w:pPr>
        <w:sectPr w:rsidR="00CC714C">
          <w:headerReference w:type="default" r:id="rId12"/>
          <w:footerReference w:type="default" r:id="rId13"/>
          <w:pgSz w:w="11906" w:h="16838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CC714C" w:rsidRDefault="00CC714C" w:rsidP="00CC714C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</w:t>
      </w:r>
    </w:p>
    <w:p w:rsidR="00CC714C" w:rsidRDefault="00CC714C" w:rsidP="00CC714C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ПРОФЕССИОНАЛЬНОГО МОДУЛЯ</w:t>
      </w:r>
    </w:p>
    <w:p w:rsidR="00CC714C" w:rsidRDefault="00CC714C" w:rsidP="00CC714C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CC714C" w:rsidRDefault="00CC714C" w:rsidP="00CC714C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«ПМ 05. ОКАЗАНИЕ МЕДИЦИНСКОЙ ПОМОЩИ В ЭКСТРЕННОЙ ФОРМЕ»</w:t>
      </w:r>
    </w:p>
    <w:p w:rsidR="00CC714C" w:rsidRDefault="00CC714C" w:rsidP="00CC714C">
      <w:pPr>
        <w:pStyle w:val="1"/>
        <w:rPr>
          <w:rFonts w:ascii="Times New Roman" w:hAnsi="Times New Roman"/>
          <w:b/>
        </w:rPr>
      </w:pP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1.1. Цель и планируемые результаты освоения профессионального модуля </w:t>
      </w:r>
    </w:p>
    <w:p w:rsidR="00CC714C" w:rsidRDefault="00CC714C" w:rsidP="00CC714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результате изучения профессионального модуля обучающихся должен освоить основной вид деятельности «Оказание медицинской помощи в экстренной форме» и соответствующие ему общие компетенции и профессиональные компетенции:</w:t>
      </w:r>
    </w:p>
    <w:p w:rsidR="00CC714C" w:rsidRDefault="00CC714C" w:rsidP="00CC714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1.1.1. Перечень общих компетенций </w:t>
      </w:r>
    </w:p>
    <w:tbl>
      <w:tblPr>
        <w:tblW w:w="9571" w:type="dxa"/>
        <w:tblLayout w:type="fixed"/>
        <w:tblLook w:val="04A0"/>
      </w:tblPr>
      <w:tblGrid>
        <w:gridCol w:w="1228"/>
        <w:gridCol w:w="8343"/>
      </w:tblGrid>
      <w:tr w:rsidR="00CC714C" w:rsidTr="00C444F2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CC714C" w:rsidTr="00C444F2">
        <w:trPr>
          <w:trHeight w:val="327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Style w:val="a4"/>
                <w:rFonts w:ascii="Times New Roman" w:hAnsi="Times New Roman"/>
                <w:i w:val="0"/>
              </w:rPr>
            </w:pPr>
            <w:r>
              <w:rPr>
                <w:rStyle w:val="a4"/>
                <w:rFonts w:ascii="Times New Roman" w:hAnsi="Times New Roman"/>
              </w:rPr>
              <w:t>ОК 01.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Style w:val="a4"/>
                <w:rFonts w:ascii="Times New Roman" w:hAnsi="Times New Roman"/>
                <w:i w:val="0"/>
                <w:iCs/>
              </w:rPr>
            </w:pPr>
            <w:r>
              <w:rPr>
                <w:rStyle w:val="a4"/>
                <w:rFonts w:ascii="Times New Roman" w:hAnsi="Times New Roman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CC714C" w:rsidTr="00C444F2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Style w:val="a4"/>
                <w:rFonts w:ascii="Times New Roman" w:hAnsi="Times New Roman"/>
                <w:i w:val="0"/>
              </w:rPr>
            </w:pPr>
            <w:r>
              <w:rPr>
                <w:rStyle w:val="a4"/>
                <w:rFonts w:ascii="Times New Roman" w:hAnsi="Times New Roman"/>
              </w:rPr>
              <w:t>ОК 02.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Style w:val="a4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a4"/>
                <w:rFonts w:ascii="Times New Roman" w:hAnsi="Times New Roman"/>
                <w:bCs/>
                <w:iCs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CC714C" w:rsidTr="00C444F2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ОК 03.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CC714C" w:rsidTr="00C444F2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ОК 04.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CC714C" w:rsidTr="00C444F2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ОК 07.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CC714C" w:rsidTr="00C444F2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ОК 08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CC714C" w:rsidTr="00C444F2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ОК 09.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CC714C" w:rsidRDefault="00CC714C" w:rsidP="00CC714C">
      <w:pPr>
        <w:pStyle w:val="Heading2"/>
        <w:spacing w:before="0" w:after="0" w:line="276" w:lineRule="auto"/>
        <w:ind w:firstLine="709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CC714C" w:rsidRDefault="00CC714C" w:rsidP="00CC714C">
      <w:pPr>
        <w:pStyle w:val="Heading2"/>
        <w:spacing w:before="0" w:after="0" w:line="276" w:lineRule="auto"/>
        <w:ind w:firstLine="709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b w:val="0"/>
          <w:sz w:val="24"/>
          <w:szCs w:val="24"/>
        </w:rPr>
        <w:t xml:space="preserve">1.1.2. Перечень профессиональных компетенций </w:t>
      </w:r>
    </w:p>
    <w:tbl>
      <w:tblPr>
        <w:tblW w:w="9571" w:type="dxa"/>
        <w:tblLayout w:type="fixed"/>
        <w:tblLook w:val="04A0"/>
      </w:tblPr>
      <w:tblGrid>
        <w:gridCol w:w="1204"/>
        <w:gridCol w:w="8367"/>
      </w:tblGrid>
      <w:tr w:rsidR="00CC714C" w:rsidTr="00C444F2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CC714C" w:rsidTr="00C444F2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ВД 5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Оказание медицинской помощи в экстренной форме</w:t>
            </w:r>
          </w:p>
        </w:tc>
      </w:tr>
      <w:tr w:rsidR="00CC714C" w:rsidTr="00C444F2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ПК 5.1.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Распознавать состояния, представляющие угрозу жизни</w:t>
            </w:r>
          </w:p>
        </w:tc>
      </w:tr>
      <w:tr w:rsidR="00CC714C" w:rsidTr="00C444F2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ПК 5.2.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Оказывать медицинскую помощь в экстренной форме</w:t>
            </w:r>
          </w:p>
        </w:tc>
      </w:tr>
      <w:tr w:rsidR="00CC714C" w:rsidTr="00C444F2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ПК 5.3.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Проводить мероприятия по поддержанию жизнедеятельности организма пациента (пострадавшего) до прибытия врача или бригады скорой помощи</w:t>
            </w:r>
          </w:p>
        </w:tc>
      </w:tr>
      <w:tr w:rsidR="00CC714C" w:rsidTr="00C444F2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ПК 5.4.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клиническое использование крови и (или) ее компонентов</w:t>
            </w:r>
          </w:p>
        </w:tc>
      </w:tr>
    </w:tbl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bCs/>
        </w:rPr>
      </w:pP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1.1.3. В результате освоения профессионального модуля обучающийся должен:</w:t>
      </w:r>
    </w:p>
    <w:tbl>
      <w:tblPr>
        <w:tblW w:w="9464" w:type="dxa"/>
        <w:tblLayout w:type="fixed"/>
        <w:tblLook w:val="04A0"/>
      </w:tblPr>
      <w:tblGrid>
        <w:gridCol w:w="2802"/>
        <w:gridCol w:w="6662"/>
      </w:tblGrid>
      <w:tr w:rsidR="00CC714C" w:rsidTr="00C444F2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Иметь практический опыт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распознавания состояний, представляющих угрозу жизни, включая состояние клинической смерти (остановка жизненно </w:t>
            </w:r>
            <w:r>
              <w:rPr>
                <w:rFonts w:ascii="Times New Roman" w:hAnsi="Times New Roman"/>
              </w:rPr>
              <w:lastRenderedPageBreak/>
              <w:t>важных функций организма человека (кровообращения и (или) дыхания), требующих оказания медицинской помощи в экстренной форме;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оказания медицинской помощи в экстренной форме при состояниях, представляющих угрозу жизни, в том числе, клинической смерти (остановка жизненно важных функций организма человека (кровообращения и (или) дыхания);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проведения мероприятий по поддержанию жизнедеятельности организма пациента (пострадавшего) до прибытия врача или бригады скорой помощи;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Cs/>
                <w:i/>
                <w:lang w:eastAsia="en-US"/>
              </w:rPr>
            </w:pPr>
            <w:r>
              <w:rPr>
                <w:rFonts w:ascii="Times New Roman" w:hAnsi="Times New Roman"/>
              </w:rPr>
              <w:t>клинического использования крови и (или) ее компонентов</w:t>
            </w:r>
          </w:p>
        </w:tc>
      </w:tr>
      <w:tr w:rsidR="00CC714C" w:rsidTr="00C444F2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lastRenderedPageBreak/>
              <w:t>Уметь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первичный осмотр пациента и оценку безопасности условий;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распознавать состояния, представляющие угрозу жизни, в том числе, клинической смерти (остановка жизненно важных функций организма человека (кровообращения и (или) дыхания), требующие оказания медицинской помощи в экстренной форме;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оказывать медицинскую помощь в экстренной форме при состояниях, представляющих угрозу жизни, в том числе, клинической смерти (остановка жизненно важных функций организма человека (кровообращения и (или) дыхания)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мероприятия базовой сердечно-легочной реанимации;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наблюдение и контроль состояния пациента (пострадавшего), измерять показатели жизнедеятельности, поддерживать витальные функции организма пациента (пострадавшего) до прибытия врача или бригады скорой помощи;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хранение и своевременное обновление реагентов для проведения проб на индивидуальную совместимость перед трансфузией (переливанием) донорской крови и (или) ее компонентов в отделении (подразделении);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визуальный контроль донорской крови и (или) ее компонентов на соответствие требованиям безопасности;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хранение и контроль донорской крови и (или) ее компонентов;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вести учет донорской крови и (или) ее компонентов в отделении (подразделении);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проводить идентификационный контроль пациента (реципиента) и донорской крови и (или) ее компонентов перед трансфузией (переливанием) донорской крови и (или) ее компонентов (анализ медицинской документации, опрос </w:t>
            </w:r>
            <w:r>
              <w:rPr>
                <w:rFonts w:ascii="Times New Roman" w:hAnsi="Times New Roman"/>
              </w:rPr>
              <w:lastRenderedPageBreak/>
              <w:t>пациента/реципиента);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взятие и маркировку проб крови пациента (реципиента), которому планируется трансфузия (переливание), с целью осуществления подбора пары «донор-реципиент»;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анализировать информацию, содержащуюся на этикетке контейнера с компонентом крови (наименование, дата и организация заготовки, срок годности, условия хранения, данные о групповой и резус-принадлежности);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предтрансфузионную подготовку компонента донорской крови (размораживание, согревание, прикроватная лейкофильтрация) в отделении (подразделении) медицинской организации;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обеспечивать венозный доступ у пациента (реципиента): выполнять венепункцию, подключать контейнер с донорской кровью и (или) ее компонентом к периферическому или центральному венозному катетеру в случае его наличия;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проводить предтрансфузионную подготовку пациента (реципиента) в соответствии с назначениями врача: прекращать введение лекарственных препаратов на время трансфузии (переливания) (за исключением лекарственных препаратов, предназначенных для поддержания жизненно важных функций); 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назначенную премедикацию с целью профилактики осложнений;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контролировать результаты биологической пробы, состояние реципиента во время и после трансфузии (переливания);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хранить образцы крови реципиента, использованные для проведения проб на индивидуальную совместимость, а также контейнеры донорской крови и (или) ее компонентов после трансфузии (переливания);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</w:rPr>
              <w:t>осуществлять взятие образцов крови пациента/реципиента до и после трансфузии (переливания)</w:t>
            </w:r>
          </w:p>
        </w:tc>
      </w:tr>
      <w:tr w:rsidR="00CC714C" w:rsidTr="00C444F2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lastRenderedPageBreak/>
              <w:t>Знать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и порядок проведения первичного осмотра пациента (пострадавшего) при оказании медицинской помощи в экстренной форме при состояниях, представляющих угрозу жизни;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методику сбора жалоб и анамнеза жизни и заболевания у пациентов (их законных представителей);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методику физикального исследования пациентов (осмотр, пальпация, перкуссия, аускультация);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клинические признаки внезапного прекращения и (или) дыхания;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правила проведения базовой сердечно-легочной реанимации;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применения лекарственных препаратов и медицинских изделий при оказании медицинской помощи в экстренной форме;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и порядок проведения мониторинга состояния пациента при оказании медицинской помощи в экстренной форме;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передачи пациента бригаде скорой медицинской помощи;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надлежащего хранения реагентов для проведения проб на индивидуальную совместимость перед трансфузией (переливанием) донорской крови и (или) ее компонентов в отделении (подразделении);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визуального контроля безопасности донорской крови и (или) ее компонентов;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хранения и транспортировки донорской крови и (или) ее компонентов;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учета донорской крови и (или) ее компонентов в отделении (подразделении);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проведения идентификационного контроля пациента (реципиента) и донорской крови и (или) ее компонентов перед трансфузией (переливанием) донорской крови и (или) ее компонентов (анализ медицинской документации, опрос пациента/реципиента);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к взятию и маркировке проб крови пациента (реципиента), которому планируется трансфузия (переливание), с целью осуществления подбора пары «донор-реципиент»;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методики проведения биологической пробы при трансфузии (переливании) донорской крови и (или) ее компонентов;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маркировки донорской крови и (или) ее компонентов;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требований к предтрансфузионной подготовке пациента (реципиента) в соответствии с назначениями врача;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проведения трансфузии (переливания) донорской крови и (или) ее компонентов (контроль результатов биологической пробы, состояния реципиента во время и после трансфузии (переливания);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иммуногематологии, понятие о системах групп крови, резус-принадлежности;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определения групповой и резус-принадлежности крови;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определения совместимости крови донора и пациента (реципиента);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медицинские показания к трансфузии (переливанию) донорской крови и (или) ее компонентов;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медицинские противопоказания к трансфузии (переливанию) донорской крови и (или) ее компонентов;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симптомы и синдромы осложнений, побочных действий, нежелательных реакций, в том числе серьезных и непредвиденных, возникших в результате трансфузии (переливании) донорской крови и (или) ее компонентов;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оказания медицинской помощи пациенту при возникновении посттрансфузионной реакции или осложнения;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</w:rPr>
              <w:t>порядок проведения расследования посттрансфузионной реакции или осложнения.</w:t>
            </w:r>
          </w:p>
        </w:tc>
      </w:tr>
    </w:tbl>
    <w:p w:rsidR="00CC714C" w:rsidRDefault="00CC714C" w:rsidP="00CC714C">
      <w:pPr>
        <w:pStyle w:val="1"/>
        <w:spacing w:after="0"/>
        <w:rPr>
          <w:rFonts w:ascii="Times New Roman" w:hAnsi="Times New Roman"/>
          <w:b/>
        </w:rPr>
      </w:pPr>
    </w:p>
    <w:p w:rsidR="00CC714C" w:rsidRDefault="00CC714C" w:rsidP="00CC714C">
      <w:pPr>
        <w:pStyle w:val="1"/>
        <w:spacing w:after="0"/>
        <w:rPr>
          <w:rFonts w:ascii="Times New Roman" w:hAnsi="Times New Roman"/>
          <w:b/>
        </w:rPr>
      </w:pPr>
    </w:p>
    <w:p w:rsidR="00CC714C" w:rsidRDefault="00CC714C" w:rsidP="00CC714C">
      <w:pPr>
        <w:pStyle w:val="1"/>
        <w:spacing w:after="0"/>
        <w:rPr>
          <w:rFonts w:ascii="Times New Roman" w:hAnsi="Times New Roman"/>
          <w:b/>
        </w:rPr>
      </w:pP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1.2. Количество часов, отводимое на освоение профессионального модуля</w:t>
      </w:r>
    </w:p>
    <w:tbl>
      <w:tblPr>
        <w:tblStyle w:val="ab"/>
        <w:tblW w:w="0" w:type="auto"/>
        <w:tblLook w:val="04A0"/>
      </w:tblPr>
      <w:tblGrid>
        <w:gridCol w:w="7763"/>
        <w:gridCol w:w="2091"/>
      </w:tblGrid>
      <w:tr w:rsidR="00F142FC" w:rsidTr="00F142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2FC" w:rsidRDefault="00F142FC">
            <w:pPr>
              <w:pStyle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2FC" w:rsidRDefault="00F142FC">
            <w:pPr>
              <w:pStyle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F142FC" w:rsidTr="00F142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2FC" w:rsidRDefault="00F142FC">
            <w:pPr>
              <w:pStyle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2FC" w:rsidRDefault="00C444F2">
            <w:pPr>
              <w:pStyle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167</w:t>
            </w:r>
          </w:p>
        </w:tc>
      </w:tr>
      <w:tr w:rsidR="00F142FC" w:rsidTr="00F142FC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2FC" w:rsidRDefault="00F142FC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т.ч.</w:t>
            </w:r>
          </w:p>
        </w:tc>
      </w:tr>
      <w:tr w:rsidR="00F142FC" w:rsidTr="00F142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2FC" w:rsidRDefault="00F142FC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FC" w:rsidRDefault="00C444F2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F142FC" w:rsidTr="00F142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2FC" w:rsidRDefault="00F142FC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FC" w:rsidRDefault="00C444F2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 w:rsidR="004B29E9" w:rsidTr="00F142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9E9" w:rsidRDefault="00186ED4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E9" w:rsidRDefault="00186ED4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186ED4" w:rsidTr="00F142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ED4" w:rsidRDefault="00186ED4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Производственная практика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ED4" w:rsidRDefault="00186ED4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F142FC" w:rsidTr="00F142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2FC" w:rsidRDefault="00F142FC">
            <w:pPr>
              <w:pStyle w:val="1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Контроль 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FC" w:rsidRDefault="00C444F2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</w:tbl>
    <w:p w:rsidR="00CC714C" w:rsidRDefault="00CC714C" w:rsidP="00CC714C">
      <w:pPr>
        <w:pStyle w:val="1"/>
        <w:spacing w:after="0"/>
        <w:rPr>
          <w:rFonts w:ascii="Times New Roman" w:hAnsi="Times New Roman"/>
        </w:rPr>
      </w:pPr>
    </w:p>
    <w:p w:rsidR="00CC714C" w:rsidRPr="00F142FC" w:rsidRDefault="00CC714C" w:rsidP="00F142FC">
      <w:pPr>
        <w:pStyle w:val="1"/>
        <w:spacing w:after="0"/>
        <w:rPr>
          <w:rFonts w:ascii="Times New Roman" w:hAnsi="Times New Roman"/>
        </w:rPr>
        <w:sectPr w:rsidR="00CC714C" w:rsidRPr="00F142FC">
          <w:headerReference w:type="default" r:id="rId14"/>
          <w:footerReference w:type="default" r:id="rId15"/>
          <w:pgSz w:w="11906" w:h="16838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CC714C" w:rsidRDefault="00CC714C" w:rsidP="00CC714C">
      <w:pPr>
        <w:pStyle w:val="1"/>
        <w:spacing w:after="0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lastRenderedPageBreak/>
        <w:t>2. Структура и содержание профессионального модуля</w:t>
      </w:r>
    </w:p>
    <w:p w:rsidR="00CC714C" w:rsidRDefault="00CC714C" w:rsidP="00CC714C">
      <w:pPr>
        <w:pStyle w:val="1"/>
        <w:spacing w:after="0"/>
        <w:jc w:val="center"/>
        <w:rPr>
          <w:rFonts w:ascii="Times New Roman" w:hAnsi="Times New Roman"/>
          <w:b/>
          <w:caps/>
        </w:rPr>
      </w:pPr>
    </w:p>
    <w:p w:rsidR="00CC714C" w:rsidRDefault="00CC714C" w:rsidP="00CC714C">
      <w:pPr>
        <w:pStyle w:val="1"/>
        <w:ind w:firstLine="85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Структура профессионального модуля</w:t>
      </w:r>
    </w:p>
    <w:tbl>
      <w:tblPr>
        <w:tblW w:w="4900" w:type="pct"/>
        <w:tblInd w:w="-175" w:type="dxa"/>
        <w:tblLayout w:type="fixed"/>
        <w:tblLook w:val="01E0"/>
      </w:tblPr>
      <w:tblGrid>
        <w:gridCol w:w="1391"/>
        <w:gridCol w:w="4574"/>
        <w:gridCol w:w="970"/>
        <w:gridCol w:w="831"/>
        <w:gridCol w:w="832"/>
        <w:gridCol w:w="871"/>
        <w:gridCol w:w="9"/>
        <w:gridCol w:w="782"/>
        <w:gridCol w:w="8"/>
        <w:gridCol w:w="80"/>
        <w:gridCol w:w="567"/>
        <w:gridCol w:w="47"/>
        <w:gridCol w:w="187"/>
        <w:gridCol w:w="758"/>
        <w:gridCol w:w="22"/>
        <w:gridCol w:w="21"/>
        <w:gridCol w:w="1052"/>
        <w:gridCol w:w="1252"/>
        <w:gridCol w:w="236"/>
      </w:tblGrid>
      <w:tr w:rsidR="00CC714C" w:rsidTr="00C444F2">
        <w:trPr>
          <w:trHeight w:val="353"/>
        </w:trPr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Коды профессиональных общих компетенций</w:t>
            </w:r>
          </w:p>
        </w:tc>
        <w:tc>
          <w:tcPr>
            <w:tcW w:w="4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Наименования разделов профессионального модуля</w:t>
            </w:r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час</w:t>
            </w:r>
          </w:p>
        </w:tc>
        <w:tc>
          <w:tcPr>
            <w:tcW w:w="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 т.ч. в форме практической. подготовки</w:t>
            </w:r>
          </w:p>
        </w:tc>
        <w:tc>
          <w:tcPr>
            <w:tcW w:w="672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профессионального модуля, ак. час.</w:t>
            </w:r>
          </w:p>
        </w:tc>
      </w:tr>
      <w:tr w:rsidR="00CC714C" w:rsidTr="00C444F2">
        <w:trPr>
          <w:trHeight w:val="115"/>
        </w:trPr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по МДК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Практики</w:t>
            </w:r>
          </w:p>
        </w:tc>
      </w:tr>
      <w:tr w:rsidR="00CC714C" w:rsidTr="00C444F2"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3B76A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  <w:p w:rsidR="00CC714C" w:rsidRDefault="00CC714C" w:rsidP="00C444F2">
            <w:pPr>
              <w:pStyle w:val="1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35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5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CC714C" w:rsidTr="00C444F2">
        <w:trPr>
          <w:cantSplit/>
          <w:trHeight w:val="1415"/>
        </w:trPr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практ. занятий</w:t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714C" w:rsidRDefault="00CC714C" w:rsidP="00C444F2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Курсовых работ (проектов)</w:t>
            </w:r>
          </w:p>
        </w:tc>
        <w:tc>
          <w:tcPr>
            <w:tcW w:w="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714C" w:rsidRDefault="00CC714C" w:rsidP="00C444F2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9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714C" w:rsidRDefault="00CC714C" w:rsidP="00C444F2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</w:t>
            </w:r>
          </w:p>
          <w:p w:rsidR="00CC714C" w:rsidRDefault="00CC714C" w:rsidP="00C444F2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Производственная</w:t>
            </w:r>
          </w:p>
          <w:p w:rsidR="00CC714C" w:rsidRDefault="00CC714C" w:rsidP="00C444F2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CC714C" w:rsidTr="00C444F2">
        <w:trPr>
          <w:trHeight w:val="415"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</w:t>
            </w:r>
            <w:r>
              <w:rPr>
                <w:rFonts w:ascii="Times New Roman" w:hAnsi="Times New Roman"/>
                <w:i/>
                <w:vertAlign w:val="superscript"/>
              </w:rPr>
              <w:t>40</w:t>
            </w:r>
          </w:p>
        </w:tc>
        <w:tc>
          <w:tcPr>
            <w:tcW w:w="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  <w:tc>
          <w:tcPr>
            <w:tcW w:w="9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9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11</w:t>
            </w:r>
          </w:p>
        </w:tc>
      </w:tr>
      <w:tr w:rsidR="00CC714C" w:rsidTr="004B1618"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5.1, ПК 5.2, ПК 5.3, ПК 5.4.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04,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07,ОК 08,ОК 09.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4F2" w:rsidRDefault="00C444F2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ПМ.05 Оказание медицинской помощи в экстренной форме </w:t>
            </w:r>
          </w:p>
          <w:p w:rsidR="003B76AC" w:rsidRDefault="003B76AC" w:rsidP="00C444F2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05.01. Участие медсестры в оказании медицинской помощи в экстренной форме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Pr="003B76AC" w:rsidRDefault="004B1618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B76AC">
              <w:rPr>
                <w:rFonts w:ascii="Times New Roman" w:hAnsi="Times New Roman"/>
                <w:b/>
                <w:bCs/>
              </w:rPr>
              <w:t>77</w:t>
            </w:r>
          </w:p>
          <w:p w:rsidR="003B76AC" w:rsidRDefault="003B76AC" w:rsidP="00C444F2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3B76AC" w:rsidRDefault="003B76AC" w:rsidP="00C444F2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3B76AC" w:rsidRPr="003B76AC" w:rsidRDefault="003B76AC" w:rsidP="00C444F2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3B76AC" w:rsidP="003B76A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</w:t>
            </w:r>
          </w:p>
          <w:p w:rsidR="003B76AC" w:rsidRDefault="003B76AC" w:rsidP="003B76A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3B76AC" w:rsidRDefault="003B76AC" w:rsidP="003B76A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3B76AC" w:rsidRPr="003B76AC" w:rsidRDefault="003B76AC" w:rsidP="003B76AC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3B76AC"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3B76AC" w:rsidP="003B76AC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 w:rsidRPr="003B76AC">
              <w:rPr>
                <w:rFonts w:ascii="Times New Roman" w:hAnsi="Times New Roman"/>
                <w:b/>
              </w:rPr>
              <w:t>44</w:t>
            </w:r>
          </w:p>
          <w:p w:rsidR="003B76AC" w:rsidRDefault="003B76AC" w:rsidP="003B76AC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3B76AC" w:rsidRDefault="003B76AC" w:rsidP="003B76AC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3B76AC" w:rsidRPr="003B76AC" w:rsidRDefault="003B76AC" w:rsidP="003B76A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 w:rsidRPr="003B76AC">
              <w:rPr>
                <w:rFonts w:ascii="Times New Roman" w:hAnsi="Times New Roman"/>
              </w:rPr>
              <w:t>44</w:t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C444F2" w:rsidTr="00186ED4"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4F2" w:rsidRDefault="00C444F2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4F2" w:rsidRDefault="00C444F2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Производственная практика, часов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4F2" w:rsidRPr="003B76AC" w:rsidRDefault="004B1618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3B76AC">
              <w:rPr>
                <w:rFonts w:ascii="Times New Roman" w:hAnsi="Times New Roman"/>
                <w:b/>
                <w:bCs/>
                <w:i/>
              </w:rPr>
              <w:t>36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36</w:t>
            </w:r>
          </w:p>
        </w:tc>
      </w:tr>
      <w:tr w:rsidR="00C444F2" w:rsidTr="00186ED4"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4F2" w:rsidRDefault="00C444F2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4F2" w:rsidRDefault="00C444F2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Учебная практика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4F2" w:rsidRPr="003B76AC" w:rsidRDefault="004B1618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3B76AC">
              <w:rPr>
                <w:rFonts w:ascii="Times New Roman" w:hAnsi="Times New Roman"/>
                <w:b/>
                <w:bCs/>
                <w:i/>
              </w:rPr>
              <w:t>36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36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C444F2" w:rsidTr="00186ED4"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4F2" w:rsidRDefault="00C444F2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4F2" w:rsidRDefault="00C444F2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4F2" w:rsidRPr="003B76AC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B76AC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4F2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C714C" w:rsidTr="00C444F2"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Всего: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167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Pr="00186ED4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Pr="00186ED4" w:rsidRDefault="003B76AC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33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Pr="00186ED4" w:rsidRDefault="003B76A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  <w:vertAlign w:val="superscript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186ED4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18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236" w:type="dxa"/>
          </w:tcPr>
          <w:p w:rsidR="00CC714C" w:rsidRDefault="00CC714C" w:rsidP="00C444F2">
            <w:pPr>
              <w:pStyle w:val="1"/>
              <w:rPr>
                <w:rFonts w:ascii="Times New Roman" w:hAnsi="Times New Roman"/>
                <w:b/>
                <w:i/>
              </w:rPr>
            </w:pPr>
          </w:p>
        </w:tc>
      </w:tr>
    </w:tbl>
    <w:p w:rsidR="00CC714C" w:rsidRDefault="00CC714C" w:rsidP="00CC714C">
      <w:pPr>
        <w:pStyle w:val="1"/>
        <w:jc w:val="both"/>
        <w:rPr>
          <w:rFonts w:ascii="Times New Roman" w:hAnsi="Times New Roman"/>
          <w:i/>
        </w:rPr>
      </w:pPr>
      <w:r>
        <w:br w:type="page"/>
      </w:r>
    </w:p>
    <w:p w:rsidR="00CC714C" w:rsidRDefault="00CC714C" w:rsidP="00CC714C">
      <w:pPr>
        <w:pStyle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2.2. Тематический план и содержание профессионального модуля (ПМ)</w:t>
      </w:r>
    </w:p>
    <w:tbl>
      <w:tblPr>
        <w:tblW w:w="4750" w:type="pct"/>
        <w:tblLayout w:type="fixed"/>
        <w:tblLook w:val="01E0"/>
      </w:tblPr>
      <w:tblGrid>
        <w:gridCol w:w="3312"/>
        <w:gridCol w:w="8886"/>
        <w:gridCol w:w="1849"/>
      </w:tblGrid>
      <w:tr w:rsidR="00CC714C" w:rsidTr="00C444F2">
        <w:trPr>
          <w:trHeight w:val="1204"/>
        </w:trPr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материала,</w:t>
            </w:r>
          </w:p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  <w:r>
              <w:rPr>
                <w:rFonts w:ascii="Times New Roman" w:hAnsi="Times New Roman"/>
                <w:bCs/>
                <w:i/>
              </w:rPr>
              <w:t>(если предусмотрены)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Объем в часах</w:t>
            </w:r>
          </w:p>
        </w:tc>
      </w:tr>
      <w:tr w:rsidR="00CC714C" w:rsidTr="00C444F2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CC714C" w:rsidTr="00C444F2">
        <w:tc>
          <w:tcPr>
            <w:tcW w:w="1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Pr="00C444F2" w:rsidRDefault="00C444F2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ПМ.05 Оказание медицинской помощи в экстренной форме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>
              <w:rPr>
                <w:rFonts w:ascii="Times New Roman" w:hAnsi="Times New Roman"/>
                <w:b/>
                <w:i/>
              </w:rPr>
              <w:t>167</w:t>
            </w:r>
          </w:p>
        </w:tc>
      </w:tr>
      <w:tr w:rsidR="00CC714C" w:rsidTr="00C444F2">
        <w:trPr>
          <w:trHeight w:val="629"/>
        </w:trPr>
        <w:tc>
          <w:tcPr>
            <w:tcW w:w="1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bCs/>
              </w:rPr>
              <w:t xml:space="preserve">МДК 05.01. </w:t>
            </w:r>
            <w:r>
              <w:rPr>
                <w:rFonts w:ascii="Times New Roman" w:hAnsi="Times New Roman"/>
                <w:b/>
              </w:rPr>
              <w:t>Участие медсестры в оказании медицинской помощи в экстренной форме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444F2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33/44</w:t>
            </w:r>
          </w:p>
        </w:tc>
      </w:tr>
      <w:tr w:rsidR="00CC714C" w:rsidTr="00C444F2"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 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Оказание медицинской помощи в экстренной форме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E913ED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1.Понятие «оказание медицинской помощи в экстренной форме».</w:t>
            </w:r>
          </w:p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2.Правовые основы оказания медицинской помощи в экстренной форме.</w:t>
            </w:r>
          </w:p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3.Состояния, угрожающие жизни пациента.</w:t>
            </w:r>
          </w:p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4.Задачи, объем и основные принципы оказания медицинской помощи в экстренной форме.</w:t>
            </w:r>
          </w:p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5.Виды экспресс-исследований, перечень и порядок применения лекарственных препаратов, медицинских изделий при оказании медицинской помощи в экстренной форме.</w:t>
            </w:r>
          </w:p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6.Правила и порядок проведения мониторинга состояния пациента при оказании медицинской помощи в экстренной форме, порядок передачи пациента бригаде скорой медицинской помощи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E913ED" w:rsidP="00C444F2">
            <w:pPr>
              <w:pStyle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C714C" w:rsidTr="00C444F2">
        <w:trPr>
          <w:trHeight w:val="461"/>
        </w:trPr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</w:t>
            </w:r>
          </w:p>
          <w:p w:rsidR="00CC714C" w:rsidRDefault="00CC714C" w:rsidP="00C444F2">
            <w:pPr>
              <w:pStyle w:val="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Основы реанимации</w:t>
            </w:r>
          </w:p>
          <w:p w:rsidR="00CC714C" w:rsidRDefault="00CC714C" w:rsidP="00C444F2">
            <w:pPr>
              <w:pStyle w:val="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ind w:hanging="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Понятие «терминальное состояние», причины, стадии и клинические проявления.</w:t>
            </w:r>
          </w:p>
          <w:p w:rsidR="00CC714C" w:rsidRDefault="00CC714C" w:rsidP="00C444F2">
            <w:pPr>
              <w:pStyle w:val="1"/>
              <w:spacing w:after="0"/>
              <w:ind w:hanging="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Методика физикального исследования пациентов.</w:t>
            </w:r>
          </w:p>
          <w:p w:rsidR="00CC714C" w:rsidRDefault="00CC714C" w:rsidP="00C444F2">
            <w:pPr>
              <w:pStyle w:val="1"/>
              <w:spacing w:after="0"/>
              <w:ind w:hanging="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3.Базовые реанимационные мероприятия, показания к их началу. 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4.Метод реанимации при участии одного или двух реаниматоров. 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5.Контроль эффективности реанимационных мероприятий. 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6.Техника безопасности при проведении базовой сердечно-легочной реанимации. 7.Окончание реанимационных мероприятий. Констатация смерти. 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8.Особенности проведения реанимационных мероприятий у детей.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E913ED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4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</w:t>
            </w:r>
          </w:p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Восстановление проходимости дыхательных путей. Проведение ИВЛ различными способами («изо рта в рот», мешок Амбу). </w:t>
            </w:r>
          </w:p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Отработка техники непрямого массажа сердца. 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базовой СЛР в стандартных и нестандартных ситуациях. Подготовка дефибриллятора к работе.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CC714C" w:rsidTr="00C444F2"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Оказание медицинской помощи в экстренной форме при нарушениях деятельности сердечно-сосудистой системы</w:t>
            </w: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E913ED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tabs>
                <w:tab w:val="left" w:pos="1050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1.Причины и клинические проявления острых состояний в кардиологии. </w:t>
            </w:r>
          </w:p>
          <w:p w:rsidR="00CC714C" w:rsidRDefault="00CC714C" w:rsidP="00C444F2">
            <w:pPr>
              <w:pStyle w:val="1"/>
              <w:tabs>
                <w:tab w:val="left" w:pos="1050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2.Оказание медицинской помощи в экстренной форме, реанимационные мероприятия и интенсивная терапия при острой сердечной недостаточности и отеке легких, остром инфаркте миокарда, кардиогенном шоке, гипертоническом кризе, фибрилляции желудочков сердца, острой сосудистой недостаточности. </w:t>
            </w:r>
          </w:p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3.Методы искусственного поддержания кровообращения, медикаментозная стимуляция сердечной деятельности.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</w:t>
            </w:r>
            <w:r w:rsidR="00E913ED">
              <w:rPr>
                <w:rFonts w:ascii="Times New Roman" w:hAnsi="Times New Roman"/>
                <w:i/>
              </w:rPr>
              <w:t>4</w:t>
            </w:r>
          </w:p>
        </w:tc>
      </w:tr>
      <w:tr w:rsidR="00CC714C" w:rsidTr="00C444F2"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4.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Оказание медицинской  помощи в экстренной форме при нарушениях дыхания</w:t>
            </w: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E913ED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1.Характеристика нарушений дыхания. Виды нарушений, причины возникновения.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2.Признаки нарушения дыхания (положение тела, окраска кожных покровов, частота, глубина дыхания, ритмичность дыхательных движений и др.)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3.Показатели нарушения дыхания, при которых необходимо проведение искусственной вентиляции легких.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4.Оказание медицинской помощи при нарушениях дыхания, способы восстановления проходимости дыхательных путей.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5.Приемы удаления инородного тела из верхних дыхательных путей.</w:t>
            </w:r>
          </w:p>
          <w:p w:rsidR="00CC714C" w:rsidRDefault="00CC714C" w:rsidP="00C444F2">
            <w:pPr>
              <w:pStyle w:val="1"/>
              <w:tabs>
                <w:tab w:val="left" w:pos="1050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6.Оказание помощи при утоплении. Правила поведения на воде.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E913ED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4</w:t>
            </w:r>
          </w:p>
        </w:tc>
      </w:tr>
      <w:tr w:rsidR="00CC714C" w:rsidTr="00C444F2"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5.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Оказание медицинской помощи в экстренной форме при коматозных состояниях и шоках различной этиологии.</w:t>
            </w: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tabs>
                <w:tab w:val="left" w:pos="105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E913ED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tabs>
                <w:tab w:val="left" w:pos="1050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1.Характеристика состояний, сопровождающихся потерей сознания.</w:t>
            </w:r>
          </w:p>
          <w:p w:rsidR="00CC714C" w:rsidRDefault="00CC714C" w:rsidP="00C444F2">
            <w:pPr>
              <w:pStyle w:val="1"/>
              <w:tabs>
                <w:tab w:val="left" w:pos="1050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2.Признаки потери сознания, способы их определения.</w:t>
            </w:r>
          </w:p>
          <w:p w:rsidR="00CC714C" w:rsidRDefault="00CC714C" w:rsidP="00C444F2">
            <w:pPr>
              <w:pStyle w:val="1"/>
              <w:tabs>
                <w:tab w:val="left" w:pos="1050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3.Возможные осложнения, связанные с потерей сознания, способы их предупреждения.</w:t>
            </w:r>
          </w:p>
          <w:p w:rsidR="00CC714C" w:rsidRDefault="00CC714C" w:rsidP="00C444F2">
            <w:pPr>
              <w:pStyle w:val="1"/>
              <w:tabs>
                <w:tab w:val="left" w:pos="1050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4.Принципы оказания помощи пациенту в бессознательном состоянии.</w:t>
            </w:r>
          </w:p>
          <w:p w:rsidR="00CC714C" w:rsidRDefault="00CC714C" w:rsidP="00C444F2">
            <w:pPr>
              <w:pStyle w:val="1"/>
              <w:tabs>
                <w:tab w:val="left" w:pos="1050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5.Особенности транспортировки пациента в бессознательном состоянии.</w:t>
            </w:r>
          </w:p>
          <w:p w:rsidR="00CC714C" w:rsidRDefault="00CC714C" w:rsidP="00C444F2">
            <w:pPr>
              <w:pStyle w:val="1"/>
              <w:tabs>
                <w:tab w:val="left" w:pos="1050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Шок, причины развития. Особенности оказания медицинской помощи в экстренной форме.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E913ED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CC714C" w:rsidTr="00C444F2"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6.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Кровотечения, гемостаз.</w:t>
            </w: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E913ED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ind w:left="360" w:hanging="36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1.Кровотечения и гемостаз. </w:t>
            </w:r>
          </w:p>
          <w:p w:rsidR="00CC714C" w:rsidRDefault="00CC714C" w:rsidP="00C444F2">
            <w:pPr>
              <w:pStyle w:val="1"/>
              <w:spacing w:after="0"/>
              <w:ind w:left="360" w:hanging="36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2.Причины кровотечений. Виды кровотечений.</w:t>
            </w:r>
          </w:p>
          <w:p w:rsidR="00CC714C" w:rsidRDefault="00CC714C" w:rsidP="00C444F2">
            <w:pPr>
              <w:pStyle w:val="1"/>
              <w:spacing w:after="0"/>
              <w:ind w:left="360" w:hanging="36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4.Основные признаки острой кровопотери. </w:t>
            </w:r>
          </w:p>
          <w:p w:rsidR="00CC714C" w:rsidRDefault="00CC714C" w:rsidP="00C444F2">
            <w:pPr>
              <w:pStyle w:val="1"/>
              <w:spacing w:after="0"/>
              <w:ind w:left="360" w:hanging="36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5.Критерии и оценка кровопотери. </w:t>
            </w:r>
          </w:p>
          <w:p w:rsidR="00CC714C" w:rsidRDefault="00CC714C" w:rsidP="00C444F2">
            <w:pPr>
              <w:pStyle w:val="1"/>
              <w:spacing w:after="0"/>
              <w:ind w:left="360" w:hanging="36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6.Лабораторные показатели при кровопотере. Осложнения кровотечений. </w:t>
            </w:r>
          </w:p>
          <w:p w:rsidR="00CC714C" w:rsidRDefault="00CC714C" w:rsidP="00C444F2">
            <w:pPr>
              <w:pStyle w:val="1"/>
              <w:spacing w:after="0"/>
              <w:ind w:left="360" w:hanging="36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7.Методы и способы остановки кровотечений (временные, окончательные).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E913ED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Остановка кровотечений различными способами, с использованием подручных и табельных средств. Наложение артериального жгута, давящей повязки, максимальное сгибание конечности в суставе, пальцевое прижатие артерий и др. Применение пузыря со льдом и другие методы криовоздействия.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CC714C" w:rsidTr="00C444F2"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7.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Оказание медицинской помощи в экстренной форме при механических </w:t>
            </w:r>
            <w:r>
              <w:rPr>
                <w:rFonts w:ascii="Times New Roman" w:hAnsi="Times New Roman"/>
                <w:b/>
                <w:bCs/>
              </w:rPr>
              <w:lastRenderedPageBreak/>
              <w:t>травмах и ранениях различных областей тела человека</w:t>
            </w: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Содержание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  <w:r w:rsidR="00E913ED">
              <w:rPr>
                <w:rFonts w:ascii="Times New Roman" w:hAnsi="Times New Roman"/>
                <w:b/>
                <w:i/>
              </w:rPr>
              <w:t>6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медицинской помощи в экстренной форме помощи при травмах нижних и верхних конечностей. Травматический шок.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медицинской помощи в экстренной форме при черепно-мозговой травме.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Виды ЧМТ, критерии оценки тяжести состояния больного как основа тактики </w:t>
            </w:r>
            <w:r>
              <w:rPr>
                <w:rFonts w:ascii="Times New Roman" w:hAnsi="Times New Roman"/>
              </w:rPr>
              <w:lastRenderedPageBreak/>
              <w:t>ведения и лечения больного с ЧМТ. Шкалы оценки тяжести (шкала комы Глазго). Особенности сестринской помощи при ЧМТ,</w:t>
            </w:r>
            <w:r>
              <w:t xml:space="preserve"> </w:t>
            </w:r>
            <w:r>
              <w:rPr>
                <w:rFonts w:ascii="Times New Roman" w:hAnsi="Times New Roman"/>
              </w:rPr>
              <w:t>мониторинг состояния пациентов с экстренной нейрохирургической патологией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2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медицинской помощи в экстренной форме при сочетанных травмах (травма опорно-двигательного аппарата, живота, головы, позвоночника). Краш-синдром. Оказание медицинской помощи в экстренной форме при огнестрельных ранениях.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Травмы грудной клетки. Симптомы повреждения груди: общие (признаки шока, признаки нарушения дыхания и кровообращения), местные (боль, наличие и характер раны, наружное кровотечение, признаки перелома костей грудной клетки) и специфические (пневмоторакс, гемоторакс, ателектаз легкого, эмфизема средостения, кровохарканье). Особенности оказания медицинской помощи в экстренной форме при травмах грудной клетки.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E913ED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медицинской помощи в экстренной форме при механических травмах. Наложение иммобилизирующих повязок, проведение транспортной иммобилизации с помощью подручных и табельных средств (шина Крамера, вакуумные шины, воротник Шанца)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E913ED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</w:tr>
      <w:tr w:rsidR="00CC714C" w:rsidTr="00C444F2"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8.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Оказание медицинской помощи в экстренной форме при термической травме, химических ожогах, электротравме</w:t>
            </w: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E913ED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1.Системные действия температуры: перегревание, переохлаждение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2.Местное действие температуры: отморожения, ожоги (площадь, клиническая картина, степени тяжести ожогов)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Термическая травма дыхательных путей.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4.Порядок оказания медицинской помощи при термической травме.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5.Электротравма, местное и общее действие электрического тока, признаки поражения электрическим током, особенности оказания медицинской помощи в экстренной форме.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6.Поражение молнией.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7.Химические ожоги, действующие факторы, особенности оказания медицинской помощи.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8.Химические ожоги глаз, особенности оказания медицинской помощи в </w:t>
            </w:r>
            <w:r>
              <w:rPr>
                <w:rFonts w:ascii="Times New Roman" w:hAnsi="Times New Roman"/>
              </w:rPr>
              <w:lastRenderedPageBreak/>
              <w:t>экстренной форме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E913ED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5</w:t>
            </w:r>
          </w:p>
        </w:tc>
      </w:tr>
      <w:tr w:rsidR="00CC714C" w:rsidTr="00C444F2"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9.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Оказание медицинской помощи в экстренной форме при отравлениях</w:t>
            </w: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E913ED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1.Пути поступления отравляющих веществ в организм человека.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2.Клинические признаки отравлений химическими веществами, растениями, грибами, лекарственными препаратами.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3.Пути выведения отравляющих веществ из организма.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4.Особенности промывания желудка при отравлении прижигающими веществами.</w:t>
            </w:r>
          </w:p>
          <w:p w:rsidR="00CC714C" w:rsidRDefault="00CC714C" w:rsidP="00C444F2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5.Алгоритм оказания медицинской помощи в экстренной форме при отравлении неизвестным ядом.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E913ED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</w:p>
        </w:tc>
      </w:tr>
      <w:tr w:rsidR="00CC714C" w:rsidTr="00C444F2"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10.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Клиническое использование крови и ее компонентов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1.Понятие о трансфузиях и инфузиях. Организация работы трансфузиологической службы.</w:t>
            </w:r>
          </w:p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2.Показания и противопоказания к трансфузии (переливанию) крови.</w:t>
            </w:r>
          </w:p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3.Основы иммуногематологии, понятие о системах групп крови, резус-принадлежности.</w:t>
            </w:r>
          </w:p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4.Требования к предтрансфузионной подготовке пациента (реципиента) в соответствии с назначением врача.</w:t>
            </w:r>
          </w:p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5.Правила надлежащего хранения реагентов для проведения проб на индивидуальную совместимость перед трансфузией донорской крови и (или) ее компонентов в отделении (подразделении).</w:t>
            </w:r>
          </w:p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6.Правила хранения, транспортировки и утилизации донорской крови и (или) ее компонентов.</w:t>
            </w:r>
          </w:p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7.Правила учета донорской крови и (или) ее компонентов в отделении (подразделении).</w:t>
            </w:r>
          </w:p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Порядок проведения идентификационного контроля пациента (реципиента) и донорской крови и (или) ее компонентов перед трансфузией донорской крови (анализ медицинской документации, опрос пациента).</w:t>
            </w:r>
          </w:p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Требования к взятию и маркировке проб крови пациента (реципиента), которому планируется трансфузия, с целью осуществления подбора пары «донор-реципиент».</w:t>
            </w:r>
          </w:p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10.Методика проведения биологической пробы при трансфузии донорской крови и (или) ее компонентов.</w:t>
            </w:r>
          </w:p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11.Правила маркировки донорской крови и (или) ее компонентов.</w:t>
            </w:r>
          </w:p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12.Симптомы и синдромы осложнений, побочных действий, нежелательных реакций, возникших в результате трансфузии донорской крови и (или) ее компонентов.</w:t>
            </w:r>
          </w:p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13.Порядок оказания медицинской помощи пациенту при возникновении посттрансфузионной реакции или осложнения.</w:t>
            </w:r>
          </w:p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14.Инфекционная безопасность при работе с кровью.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4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CC714C" w:rsidTr="00C444F2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4</w:t>
            </w:r>
          </w:p>
          <w:p w:rsidR="00CC714C" w:rsidRDefault="00CC714C" w:rsidP="00C444F2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Сестринская деятельность при переливании крови и(или) ее компонентов. Осуществление визуального контроля донорской крови и ее компонентов на соответствие требований безопасности. Анализ информации, содержащейся на этикетке контейнера с донорской кровью и ее компонентом.</w:t>
            </w:r>
          </w:p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предтрансфузионной подготовки пациента (реципиента) в соответствии с назначениями врача. Контроль результатов биологической пробы, контроль состояния пациента во время и после трансфузии. Катетеризация периферических вен. Уход за центральным и периферическим катетерами.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CC714C" w:rsidTr="00C444F2">
        <w:tc>
          <w:tcPr>
            <w:tcW w:w="1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 xml:space="preserve">Учебная практика </w:t>
            </w:r>
          </w:p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CC714C" w:rsidRDefault="00CC714C" w:rsidP="00CC714C">
            <w:pPr>
              <w:pStyle w:val="1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первичного осмотра пациента и оценки безопасности условий оказания медицинской помощи.</w:t>
            </w:r>
          </w:p>
          <w:p w:rsidR="00CC714C" w:rsidRDefault="00CC714C" w:rsidP="00CC714C">
            <w:pPr>
              <w:pStyle w:val="1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Распознавание состояний, представляющих угрозу жизни, включая состояния клинической смерти, требующие оказания медицинской помощи в экстренной форме при работе в медицинских организациях, занимающихся оказанием медицинской помощи в экстренной форме.</w:t>
            </w:r>
          </w:p>
          <w:p w:rsidR="00CC714C" w:rsidRDefault="00CC714C" w:rsidP="00CC714C">
            <w:pPr>
              <w:pStyle w:val="1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мероприятий базовой сердечно-легочной реанимации.</w:t>
            </w:r>
          </w:p>
          <w:p w:rsidR="00CC714C" w:rsidRDefault="00CC714C" w:rsidP="00CC714C">
            <w:pPr>
              <w:pStyle w:val="1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медицинской помощи в экстренной форме при состояниях, представляющих угрозу жизни, в том числе клинической смерти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36</w:t>
            </w:r>
          </w:p>
        </w:tc>
      </w:tr>
      <w:tr w:rsidR="00CC714C" w:rsidTr="00C444F2">
        <w:tc>
          <w:tcPr>
            <w:tcW w:w="1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Производственная практика</w:t>
            </w:r>
          </w:p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 работ</w:t>
            </w:r>
          </w:p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1.Участие в оказании медицинской помощи при острой дыхательной недостаточности (уход за носовыми канюлями и катетером, отсасывание слизи из носоглотки, из верхних дыхательных путей, из носа; парентеральное введение лекарственных препаратов и пр.).</w:t>
            </w:r>
          </w:p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2.Участие в оказании медицинской помощи при острой сердечно-сосудистой недостаточности (мониторинг состояния пациента, контроль показателей жизнедеятельности, профилактика пролежней, парентеральное введение лекарственных препаратов и пр.).</w:t>
            </w:r>
          </w:p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3.Участие в оказании медицинской помощи пациентам, находящимся в коматозном и шоковом состояниях (постановка назогастрального зонда, кормление пациентов через назогастральный зонд, уход за периферическим катетером, профилактика пролежней, уход за мочевым катетером, парентеральное введение лекарственных препаратов и т. д.).</w:t>
            </w:r>
          </w:p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>
              <w:t xml:space="preserve"> У</w:t>
            </w:r>
            <w:r>
              <w:rPr>
                <w:rFonts w:ascii="Times New Roman" w:hAnsi="Times New Roman"/>
              </w:rPr>
              <w:t>частие в трансфузиях (переливаниях) крови.</w:t>
            </w:r>
          </w:p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5.Осуществление наблюдения и контроля состояния пациента (пострадавшего), измерение показателей жизнедеятельности, поддержание витальных функций.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36</w:t>
            </w:r>
          </w:p>
        </w:tc>
      </w:tr>
      <w:tr w:rsidR="00CC714C" w:rsidTr="00C444F2">
        <w:tc>
          <w:tcPr>
            <w:tcW w:w="1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 - экзамен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C714C" w:rsidP="00C444F2">
            <w:pPr>
              <w:pStyle w:val="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18</w:t>
            </w:r>
          </w:p>
        </w:tc>
      </w:tr>
      <w:tr w:rsidR="00CC714C" w:rsidTr="00C444F2">
        <w:tc>
          <w:tcPr>
            <w:tcW w:w="1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14C" w:rsidRDefault="00C444F2" w:rsidP="00C444F2">
            <w:pPr>
              <w:pStyle w:val="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167</w:t>
            </w:r>
          </w:p>
        </w:tc>
      </w:tr>
    </w:tbl>
    <w:p w:rsidR="00CC714C" w:rsidRDefault="00CC714C" w:rsidP="00CC714C">
      <w:pPr>
        <w:pStyle w:val="1"/>
        <w:jc w:val="both"/>
        <w:rPr>
          <w:rFonts w:ascii="Times New Roman" w:hAnsi="Times New Roman"/>
          <w:bCs/>
          <w:i/>
        </w:rPr>
        <w:sectPr w:rsidR="00CC714C">
          <w:headerReference w:type="default" r:id="rId16"/>
          <w:footerReference w:type="default" r:id="rId17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CC714C" w:rsidRDefault="00CC714C" w:rsidP="00CC714C">
      <w:pPr>
        <w:pStyle w:val="1"/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ПРОФЕССИОНАЛЬНОГО МОДУЛЯ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b/>
          <w:bCs/>
        </w:rPr>
      </w:pP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CC714C" w:rsidRDefault="00CC714C" w:rsidP="00CC714C">
      <w:pPr>
        <w:pStyle w:val="1"/>
        <w:spacing w:after="0"/>
        <w:ind w:firstLine="709"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</w:rPr>
        <w:t>Кабинет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</w:rPr>
        <w:t>сестринского дела, оснащенный оборудованием: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Рабочее место преподавателя.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Посадочные места по количеству обучающихся.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Учебно-наглядные пособия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Медицинское оборудование (столы манипуляционные, пеленальные, кровать функциональная, шкафы и др.).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Фантомы и муляжи для отработки навыков ухода за пациентами.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Полнофункциональный манекен для ухода (мужской/женский)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Манекен ребенка в возрасте 1 год для отработки навыков ухода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</w:rPr>
        <w:t>Манекен пожилого человека для отработки навыков ухода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Изделия медицинского назначения для выполнения простых медицинских услуг (мензурки, пипетки, зонды, шприцы, катетеры, поильники и др.).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Предметы ухода за пациентами, в том числе за маломобильными пациентами (судно подкладное, мочеприемники, калоприемники, пузыри для льда, грелки и др.)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Измерительные и диагностические приборы (спирометр, пикфлуометр, глюкометр, электрокардиограф и др.)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Модель-тренажер для выполнения внутривенных, внутримышечных, подкожных, внутрикожных инъекций</w:t>
      </w:r>
    </w:p>
    <w:p w:rsidR="00CC714C" w:rsidRDefault="00CC714C" w:rsidP="00CC714C">
      <w:pPr>
        <w:pStyle w:val="1"/>
        <w:spacing w:after="0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Медицинские инструменты, перевязочный материал, иммобилизационные средства для отработки навыков выполнения перевязок, транспортной иммобилизации, пункций, малых операций и других инвазивных вмешательств (хирургические инструменты, бинты, марля, шины и др.) 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shd w:val="clear" w:color="auto" w:fill="FEFEFE"/>
        </w:rPr>
      </w:pPr>
      <w:r>
        <w:rPr>
          <w:rFonts w:ascii="Times New Roman" w:hAnsi="Times New Roman"/>
          <w:shd w:val="clear" w:color="auto" w:fill="FEFEFE"/>
        </w:rPr>
        <w:t>Тренажер - манекен для отработки приёмов сердечно-легочной реанимации.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shd w:val="clear" w:color="auto" w:fill="FEFEFE"/>
        </w:rPr>
      </w:pPr>
      <w:r>
        <w:rPr>
          <w:rFonts w:ascii="Times New Roman" w:hAnsi="Times New Roman"/>
          <w:shd w:val="clear" w:color="auto" w:fill="FEFEFE"/>
        </w:rPr>
        <w:t>Тренажер – манекен для отработки приема Геймлиха.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shd w:val="clear" w:color="auto" w:fill="FEFEFE"/>
        </w:rPr>
      </w:pPr>
      <w:r>
        <w:rPr>
          <w:rFonts w:ascii="Times New Roman" w:hAnsi="Times New Roman"/>
          <w:shd w:val="clear" w:color="auto" w:fill="FEFEFE"/>
        </w:rPr>
        <w:t>Дыхательная маска, мешок Амбу.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shd w:val="clear" w:color="auto" w:fill="FEFEFE"/>
        </w:rPr>
      </w:pPr>
      <w:r>
        <w:rPr>
          <w:rFonts w:ascii="Times New Roman" w:hAnsi="Times New Roman"/>
          <w:shd w:val="clear" w:color="auto" w:fill="FEFEFE"/>
        </w:rPr>
        <w:t>Средства для временной остановки кровотечения (жгуты и др.)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shd w:val="clear" w:color="auto" w:fill="FEFEFE"/>
        </w:rPr>
      </w:pPr>
      <w:r>
        <w:rPr>
          <w:rFonts w:ascii="Times New Roman" w:hAnsi="Times New Roman"/>
          <w:shd w:val="clear" w:color="auto" w:fill="FEFEFE"/>
        </w:rPr>
        <w:t>Оснащение, необходимое для промывания желудка (зонды желудочные, кружка Эсмарха и др).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Образцы </w:t>
      </w:r>
      <w:r>
        <w:rPr>
          <w:rFonts w:ascii="Times New Roman" w:hAnsi="Times New Roman"/>
        </w:rPr>
        <w:t>дезинфицирующих средств, зарегистрированных в РФ и применяемых для дезинфекции медицинского оборудования, инвентаря, помещений, медицинского инструментария, а также рук медицинского персонала).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Емкости-контейнеры для сбора медицинских отходов.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</w:rPr>
        <w:t>Емкости для дезинфекций инструментария и расходных материалов</w:t>
      </w: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CC714C" w:rsidRDefault="00CC714C" w:rsidP="00CC714C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Мультимедийная установка или иное оборудование аудиовизуализации.</w:t>
      </w:r>
    </w:p>
    <w:p w:rsidR="00CC714C" w:rsidRDefault="00CC714C" w:rsidP="00CC714C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Оснащенные базы практики, в соответствии с п 6.1.2.3 примерной программы по специальности.</w:t>
      </w:r>
    </w:p>
    <w:p w:rsidR="00CC714C" w:rsidRDefault="00CC714C" w:rsidP="00CC714C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</w:p>
    <w:p w:rsidR="00CC714C" w:rsidRDefault="00CC714C" w:rsidP="00CC714C">
      <w:pPr>
        <w:pStyle w:val="1"/>
        <w:spacing w:after="0"/>
        <w:ind w:firstLine="709"/>
        <w:jc w:val="both"/>
        <w:rPr>
          <w:rFonts w:ascii="Times New Roman" w:hAnsi="Times New Roman"/>
          <w:bCs/>
          <w:i/>
        </w:rPr>
      </w:pPr>
    </w:p>
    <w:p w:rsidR="00CC714C" w:rsidRDefault="00CC714C" w:rsidP="00CC714C">
      <w:pPr>
        <w:pStyle w:val="1"/>
        <w:spacing w:after="0"/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CC714C" w:rsidRDefault="00CC714C" w:rsidP="00CC714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Для реализации программы библиотечный фонд образовательной организации </w:t>
      </w:r>
      <w:r>
        <w:rPr>
          <w:rFonts w:ascii="Times New Roman" w:hAnsi="Times New Roman"/>
          <w:bCs/>
        </w:rPr>
        <w:lastRenderedPageBreak/>
        <w:t>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CC714C" w:rsidRDefault="00CC714C" w:rsidP="00CC714C">
      <w:pPr>
        <w:pStyle w:val="1"/>
        <w:spacing w:after="0"/>
        <w:ind w:firstLine="709"/>
        <w:contextualSpacing/>
        <w:rPr>
          <w:rFonts w:ascii="Times New Roman" w:hAnsi="Times New Roman"/>
        </w:rPr>
      </w:pPr>
    </w:p>
    <w:p w:rsidR="00CC714C" w:rsidRDefault="00CC714C" w:rsidP="00CC714C">
      <w:pPr>
        <w:pStyle w:val="a6"/>
        <w:spacing w:before="0" w:after="0" w:line="276" w:lineRule="auto"/>
        <w:ind w:left="0" w:firstLine="709"/>
        <w:contextualSpacing/>
        <w:rPr>
          <w:b/>
        </w:rPr>
      </w:pPr>
      <w:r>
        <w:rPr>
          <w:b/>
        </w:rPr>
        <w:t>3.2.1. Основные печатные издания</w:t>
      </w:r>
    </w:p>
    <w:p w:rsidR="00CC714C" w:rsidRDefault="00CC714C" w:rsidP="00CC714C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Багненко С.Ф., М.Ш. Хубутия, А.Г. Мирошниченко, И.П. Миннуллина «Скорая медицинская помощь». Серия - Национальное руководство. Москва – ГЭОТАР – Медиа, 2021 г. – 888 с. I</w:t>
      </w:r>
      <w:r>
        <w:rPr>
          <w:rFonts w:ascii="Times New Roman" w:hAnsi="Times New Roman"/>
          <w:lang w:val="en-US"/>
        </w:rPr>
        <w:t>SBN</w:t>
      </w:r>
      <w:r>
        <w:rPr>
          <w:rFonts w:ascii="Times New Roman" w:hAnsi="Times New Roman"/>
        </w:rPr>
        <w:t xml:space="preserve"> 978-5-9704-3349-2;</w:t>
      </w:r>
    </w:p>
    <w:p w:rsidR="00CC714C" w:rsidRDefault="00CC714C" w:rsidP="00CC714C">
      <w:pPr>
        <w:pStyle w:val="22"/>
        <w:shd w:val="clear" w:color="auto" w:fill="auto"/>
        <w:spacing w:line="276" w:lineRule="auto"/>
        <w:ind w:firstLine="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Борисова С. Ю. Терминальные состояния. Алгоритм проведения базовой (элементарной) сердечно-легочной реанимации в условиях дефицита времени : учебное пособие для спо / С. Ю. Борисова. — 3-е изд., стер. — Санкт-Петербург : Лань, 2021. — 84 с. — ISBN 978-5-8114-7183-6.</w:t>
      </w:r>
    </w:p>
    <w:p w:rsidR="00CC714C" w:rsidRDefault="00CC714C" w:rsidP="00CC714C">
      <w:pPr>
        <w:pStyle w:val="22"/>
        <w:shd w:val="clear" w:color="auto" w:fill="auto"/>
        <w:spacing w:line="276" w:lineRule="auto"/>
        <w:ind w:firstLine="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Бурмистрова О. Ю. Основы реаниматологии : учебник для спо / О. Ю. Бурмистрова. — 3-е изд., стер. — Санкт-Петербург : Лань, 2022. — 224 с. — ISBN 978-5-8114-9227-5. </w:t>
      </w:r>
    </w:p>
    <w:p w:rsidR="00CC714C" w:rsidRDefault="00CC714C" w:rsidP="00CC714C">
      <w:pPr>
        <w:pStyle w:val="22"/>
        <w:shd w:val="clear" w:color="auto" w:fill="auto"/>
        <w:spacing w:line="276" w:lineRule="auto"/>
        <w:ind w:firstLine="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Геккиева А. Д. Скорая и неотложная помощь. Общие вопросы реаниматологии : учебное пособие / А. Д. Геккиева. - Москва : ГЭОТАР-Медиа, 2021. - 128 с. </w:t>
      </w:r>
    </w:p>
    <w:p w:rsidR="00CC714C" w:rsidRDefault="00CC714C" w:rsidP="00CC714C">
      <w:pPr>
        <w:pStyle w:val="22"/>
        <w:shd w:val="clear" w:color="auto" w:fill="auto"/>
        <w:spacing w:line="276" w:lineRule="auto"/>
        <w:ind w:firstLine="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Зарянская В. Г.</w:t>
      </w:r>
      <w:r>
        <w:rPr>
          <w:rFonts w:ascii="Times New Roman" w:hAnsi="Times New Roman" w:cs="Times New Roman"/>
          <w:sz w:val="24"/>
          <w:szCs w:val="24"/>
        </w:rPr>
        <w:t xml:space="preserve"> Основы реаниматологии и анестезиологии для медицинских колледжей : учеб, пособие / В. Г. Зарянская. —Ростов на Дону : Феникс, 2020. — 383 с. : ил. — (Среднее медицинское образование). </w:t>
      </w:r>
      <w:r>
        <w:rPr>
          <w:rFonts w:ascii="Times New Roman" w:hAnsi="Times New Roman" w:cs="Times New Roman"/>
          <w:sz w:val="24"/>
          <w:szCs w:val="24"/>
          <w:lang w:val="en-US" w:eastAsia="en-US" w:bidi="en-US"/>
        </w:rPr>
        <w:t>ISBN</w:t>
      </w:r>
      <w:r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978-5-222-30477-8.</w:t>
      </w:r>
    </w:p>
    <w:p w:rsidR="00CC714C" w:rsidRDefault="00CC714C" w:rsidP="00CC714C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Кривошапкина Л. В. Деятельность среднего медицинского персонала при неотложных состояниях у детей : учебно-методическое пособие для спо / Л. В. Кривошапкина. — 3-е изд., стер. — Санкт-Петербург : Лань, 2022. — 120 с. — ISBN 978-5-8114-9170-4.</w:t>
      </w:r>
    </w:p>
    <w:p w:rsidR="00CC714C" w:rsidRDefault="00CC714C" w:rsidP="00CC714C">
      <w:pPr>
        <w:pStyle w:val="1"/>
        <w:spacing w:after="0"/>
        <w:ind w:firstLine="709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7. Оказание первичной доврачебной медико-санитарной помощи при неотложных и экстремальных состояниях : учебник для мед. колледжей и училищ / И.П. Левчук [и др.]. – Москва : ГЭОТАР-Медиа, 2020. – 288 с.;</w:t>
      </w:r>
    </w:p>
    <w:p w:rsidR="00CC714C" w:rsidRDefault="00CC714C" w:rsidP="00CC714C">
      <w:pPr>
        <w:pStyle w:val="1"/>
        <w:spacing w:after="0"/>
        <w:ind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8. Папаян Е. Г. Оказание неотложной медицинской помощи детям. Алгоритмы манипуляций : учебное пособие для спо / Е. Г. Папаян, О. Л. Ежова. — 3-е изд., стер. — Санкт-Петербург : Лань, 2022. — 176 с. — ISBN 978-5-8114-9325-8. </w:t>
      </w:r>
    </w:p>
    <w:p w:rsidR="00CC714C" w:rsidRDefault="00CC714C" w:rsidP="00CC714C">
      <w:pPr>
        <w:pStyle w:val="1"/>
        <w:spacing w:after="0"/>
        <w:ind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9. Ханукаева М. Б. Сестринский уход в хирургии. Тактика медицинской сестры при неотложных состояниях в хирургии : учебное пособие для спо / М. Б. Ханукаева, И. С. Шейко, М. Ю. Алешкина. — 5-е изд., стер. — Санкт-Петербург : Лань, 2022. — 64 с. — ISBN 978-5-8114-9257-2.</w:t>
      </w:r>
    </w:p>
    <w:p w:rsidR="00CC714C" w:rsidRDefault="00CC714C" w:rsidP="00CC714C">
      <w:pPr>
        <w:pStyle w:val="1"/>
        <w:spacing w:after="0"/>
        <w:contextualSpacing/>
        <w:rPr>
          <w:rFonts w:ascii="Times New Roman" w:hAnsi="Times New Roman"/>
          <w:i/>
        </w:rPr>
      </w:pPr>
    </w:p>
    <w:p w:rsidR="00CC714C" w:rsidRDefault="00CC714C" w:rsidP="00CC714C">
      <w:pPr>
        <w:pStyle w:val="1"/>
        <w:spacing w:after="0"/>
        <w:ind w:firstLine="709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3.2.2. Основные электронные издания</w:t>
      </w:r>
    </w:p>
    <w:p w:rsidR="00CC714C" w:rsidRDefault="00CC714C" w:rsidP="00CC714C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</w:p>
    <w:p w:rsidR="00CC714C" w:rsidRDefault="00CC714C" w:rsidP="00CC714C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Борисова С. Ю. Терминальные состояния. Алгоритм проведения базовой (элементарной) сердечно-легочной реанимации в условиях дефицита времени : учебное пособие для спо / С. Ю. Борисова. — 3-е изд., стер. — Санкт-Петербург : Лань, 2021. — 84 с. — ISBN 978-5-8114-7183-6. — Текст : электронный // Лань : электронно-библиотечная система. — URL: </w:t>
      </w:r>
      <w:hyperlink r:id="rId18">
        <w:r>
          <w:rPr>
            <w:rFonts w:ascii="Times New Roman" w:hAnsi="Times New Roman"/>
          </w:rPr>
          <w:t>https://e.lanbook.com/book/158961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CC714C" w:rsidRDefault="00CC714C" w:rsidP="00CC714C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2. Бурмистрова О. Ю. Основы реаниматологии : учебник для спо / О. Ю. Бурмистрова. — 3-е изд., стер. — Санкт-Петербург : Лань, 2022. — 224 с. — ISBN 978-5-8114-9227-5. — Текст : электронный // Лань : электронно-библиотечная система. — URL: </w:t>
      </w:r>
      <w:hyperlink r:id="rId19">
        <w:r>
          <w:rPr>
            <w:rFonts w:ascii="Times New Roman" w:hAnsi="Times New Roman"/>
          </w:rPr>
          <w:t>https://e.lanbook.com/book/189322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CC714C" w:rsidRDefault="00CC714C" w:rsidP="00CC714C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Бурмистрова О. Ю. Основы реаниматологии : учебник для спо / О. Ю. Бурмистрова. — 3-е изд., стер. — Санкт-Петербург : Лань, 2022. — 224 с. — ISBN 978-5-8114-9227-5. — Текст : электронный // Лань : электронно-библиотечная система. — URL: </w:t>
      </w:r>
      <w:hyperlink r:id="rId20">
        <w:r>
          <w:rPr>
            <w:rFonts w:ascii="Times New Roman" w:hAnsi="Times New Roman"/>
          </w:rPr>
          <w:t>https://e.lanbook.com/book/189322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CC714C" w:rsidRDefault="00CC714C" w:rsidP="00CC714C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Вёрткин, А. Л. Неотложная медицинская помощь на догоспитальном этапе : учебник / А. Л. Вёрткин, Л. А. Алексанян, М. В. Балабанова и др. ; под ред. А. Л. Вёрткина. - Москва : ГЭОТАР-Медиа, 2017. - 544 с. - ISBN 978-5-9704-4096-4. - Текст : электронный // URL : https://www.rosmedlib.ru/book/ISBN9785970440964.html (дата обращения: 11.01.2022). - Режим доступа : по подписке.</w:t>
      </w:r>
    </w:p>
    <w:p w:rsidR="00CC714C" w:rsidRDefault="00CC714C" w:rsidP="00CC714C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Кривошапкина Л. В. Деятельность среднего медицинского персонала при неотложных состояниях у детей : учебно-методическое пособие для спо / Л. В. Кривошапкина. — 3-е изд., стер. — Санкт-Петербург : Лань, 2022. — 120 с. — ISBN 978-5-8114-9170-4. — Текст : электронный // Лань : электронно-библиотечная система. — URL: </w:t>
      </w:r>
      <w:hyperlink r:id="rId21">
        <w:r>
          <w:rPr>
            <w:rFonts w:ascii="Times New Roman" w:hAnsi="Times New Roman"/>
          </w:rPr>
          <w:t>https://e.lanbook.com/book/187764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CC714C" w:rsidRDefault="00CC714C" w:rsidP="00CC714C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Папаян Е. Г. Оказание неотложной медицинской помощи детям. Алгоритмы манипуляций : учебное пособие для спо / Е. Г. Папаян, О. Л. Ежова. — 3-е изд., стер. — Санкт-Петербург : Лань, 2022. — 176 с. — ISBN 978-5-8114-9325-8. — Текст : электронный // Лань : электронно-библиотечная система. — URL: </w:t>
      </w:r>
      <w:hyperlink r:id="rId22">
        <w:r>
          <w:rPr>
            <w:rFonts w:ascii="Times New Roman" w:hAnsi="Times New Roman"/>
          </w:rPr>
          <w:t>https://e.lanbook.com/book/189481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CC714C" w:rsidRDefault="00CC714C" w:rsidP="00CC714C">
      <w:pPr>
        <w:pStyle w:val="1"/>
        <w:spacing w:after="0"/>
        <w:ind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7. Ханукаева М. Б. Сестринский уход в хирургии. Тактика медицинской сестры при неотложных состояниях в хирургии : учебное пособие для спо / М. Б. Ханукаева, И. С. Шейко, М. Ю. Алешкина. — 5-е изд., стер. — Санкт-Петербург : Лань, 2022. — 64 с. — ISBN 978-5-8114-9257-2. — Текст : электронный // Лань : электронно-библиотечная система. — URL: </w:t>
      </w:r>
      <w:hyperlink r:id="rId23">
        <w:r>
          <w:rPr>
            <w:rFonts w:ascii="Times New Roman" w:hAnsi="Times New Roman"/>
          </w:rPr>
          <w:t>https://e.lanbook.com/book/190978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CC714C" w:rsidRDefault="00CC714C" w:rsidP="00CC714C">
      <w:pPr>
        <w:pStyle w:val="1"/>
        <w:spacing w:after="0"/>
        <w:ind w:firstLine="708"/>
        <w:rPr>
          <w:rFonts w:ascii="Times New Roman" w:hAnsi="Times New Roman"/>
        </w:rPr>
      </w:pPr>
    </w:p>
    <w:p w:rsidR="00CC714C" w:rsidRDefault="00CC714C" w:rsidP="00CC714C">
      <w:pPr>
        <w:pStyle w:val="1"/>
        <w:spacing w:after="0"/>
        <w:ind w:firstLine="708"/>
        <w:rPr>
          <w:rFonts w:ascii="Times New Roman" w:hAnsi="Times New Roman"/>
          <w:bCs/>
          <w:i/>
        </w:rPr>
      </w:pPr>
      <w:r>
        <w:rPr>
          <w:rFonts w:ascii="Times New Roman" w:hAnsi="Times New Roman"/>
          <w:b/>
          <w:bCs/>
        </w:rPr>
        <w:t xml:space="preserve">3.2.3. Дополнительные источники </w:t>
      </w:r>
    </w:p>
    <w:p w:rsidR="00CC714C" w:rsidRDefault="00CC714C" w:rsidP="00CC714C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ГОСТ Р 52623.1-2008 Технологии выполнения простых медицинских услуг функционального обследования [Электронный ресурс]. – Введ. 01.09.2009 – М. : Стандартинформ, 2009. – 35 с. // Электронный фонд правовой и нормативно-технической документации. –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 : http://docs.cntd.ru/document/1200068115 [29.04.2019] 10.ГОСТ Р 52623.3 – 2015. </w:t>
      </w:r>
    </w:p>
    <w:p w:rsidR="00CC714C" w:rsidRDefault="00CC714C" w:rsidP="00CC714C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ГОСТ Р 52623.3-2015 Технологии выполнения простых медицинских услуг. Манипуляции сестринского ухода [Электронный ресурс]. – Введ. 31.03.2015 – М. : Стандартинформ, 2015. – 220 с. // Электронный фонд правовой и нормативно-технической документации. –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http://docs.cntd.ru/document/1200119181 [29.04.2019] 11.ГОСТ Р 52623.4 – 2015. </w:t>
      </w:r>
    </w:p>
    <w:p w:rsidR="00CC714C" w:rsidRDefault="00CC714C" w:rsidP="00CC714C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3. ГОСТ Р 52623.4-2015 Технологии выполнения простых медицинских услуг инвазивных вмешательств [Электронный ресурс]. – Введ. 31.03.2015 – М: Стандартинформ, 2015. – 88 с. // Электронный фонд правовой и нормативно-технической документации. –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 : http://docs.cntd.ru/document/1200119182;</w:t>
      </w:r>
    </w:p>
    <w:p w:rsidR="00CC714C" w:rsidRDefault="00CC714C" w:rsidP="00CC714C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ГОСТ Р 52623.2 – 2015. Технологии выполнения простых медицинских услуг. Десмургия, иммобилизация, бандажи, ортопедические пособия [Электронный ресурс]. – Введ. 31.03.2015 – М. : Стандартинформ, 2015. – 32 с. // Электронный фонд правовой и нормативно-технической 20 документации. –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 http://docs.cntd.ru/document/1200119181;</w:t>
      </w:r>
    </w:p>
    <w:p w:rsidR="00CC714C" w:rsidRDefault="00CC714C" w:rsidP="00CC714C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Постановление Правительства Российской Федерации от 20 сентября 2012 г. N 950 "Об утверждении Правил определения момента смерти человека, в том числе критериев и процедуры установления смерти человека, Правил прекращения реанимационных мероприятий и формы протокола установления смерти человека";</w:t>
      </w:r>
    </w:p>
    <w:p w:rsidR="00CC714C" w:rsidRDefault="00CC714C" w:rsidP="00CC714C">
      <w:pPr>
        <w:pStyle w:val="1"/>
        <w:spacing w:after="0"/>
        <w:ind w:firstLine="709"/>
        <w:contextualSpacing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</w:rPr>
        <w:t>6. Приказ Минздрава РФ от 24 декабря 2012 г. № 1399н "Об утверждении стандарта скорой медицинской помощи при синдроме длительного сдавления".</w:t>
      </w:r>
    </w:p>
    <w:p w:rsidR="00CC714C" w:rsidRDefault="00CC714C" w:rsidP="00CC714C">
      <w:pPr>
        <w:pStyle w:val="1"/>
        <w:spacing w:after="0"/>
        <w:ind w:firstLine="709"/>
        <w:contextualSpacing/>
        <w:rPr>
          <w:rFonts w:ascii="Times New Roman" w:hAnsi="Times New Roman"/>
          <w:bCs/>
          <w:i/>
        </w:rPr>
      </w:pPr>
    </w:p>
    <w:p w:rsidR="00CC714C" w:rsidRDefault="00CC714C" w:rsidP="00CC714C">
      <w:pPr>
        <w:pStyle w:val="1"/>
        <w:ind w:hanging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ПРОФЕССИОНАЛЬНОГО МОДУЛЯ</w:t>
      </w:r>
    </w:p>
    <w:tbl>
      <w:tblPr>
        <w:tblW w:w="9356" w:type="dxa"/>
        <w:tblInd w:w="-34" w:type="dxa"/>
        <w:tblLayout w:type="fixed"/>
        <w:tblLook w:val="01E0"/>
      </w:tblPr>
      <w:tblGrid>
        <w:gridCol w:w="3119"/>
        <w:gridCol w:w="3969"/>
        <w:gridCol w:w="2268"/>
      </w:tblGrid>
      <w:tr w:rsidR="00CC714C" w:rsidTr="00C444F2">
        <w:trPr>
          <w:trHeight w:val="109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профессиональных и общих компетенций</w:t>
            </w:r>
          </w:p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формируемых в рамках модуля</w:t>
            </w:r>
            <w:r>
              <w:rPr>
                <w:rStyle w:val="a3"/>
                <w:rFonts w:ascii="Times New Roman" w:hAnsi="Times New Roman"/>
                <w:i/>
              </w:rPr>
              <w:footnoteReference w:id="2"/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оценки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оценки</w:t>
            </w:r>
          </w:p>
        </w:tc>
      </w:tr>
      <w:tr w:rsidR="00CC714C" w:rsidTr="00C444F2">
        <w:trPr>
          <w:trHeight w:val="44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5.1. Распознавать состояния, представляющие угрозу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определение состояния, представляющего угрозу жизни в соответствии с симптомами, характерными для данного состояния;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CC714C" w:rsidTr="00C444F2">
        <w:trPr>
          <w:trHeight w:val="44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5.2. Оказывать медицинскую помощь в экстренной форме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полнота и точность выполнения сестринских вмешательств в соответствии с алгоритмами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CC714C" w:rsidTr="00C444F2">
        <w:trPr>
          <w:trHeight w:val="44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5.3. Проводить мероприятия по поддержанию жизнедеятельности организма пациента (пострадавшего) до прибытия врача или бригады скорой помощи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проведение необходимых мероприятий для поддержания жизнедеятельности до прибытия врача или бригады скорой помощи в соответствии с алгоритмами действий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CC714C" w:rsidTr="00C444F2">
        <w:trPr>
          <w:trHeight w:val="44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5.4. Осуществлять клиническое использование крови и(или) ее </w:t>
            </w:r>
            <w:r>
              <w:rPr>
                <w:rFonts w:ascii="Times New Roman" w:hAnsi="Times New Roman"/>
              </w:rPr>
              <w:lastRenderedPageBreak/>
              <w:t>компонентов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использование крови и(или) ее компонентов в соответствии с методическими указаниями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Экспертное наблюдение выполнения </w:t>
            </w:r>
            <w:r>
              <w:rPr>
                <w:rFonts w:ascii="Times New Roman" w:hAnsi="Times New Roman"/>
              </w:rPr>
              <w:lastRenderedPageBreak/>
              <w:t>практических работ</w:t>
            </w:r>
          </w:p>
        </w:tc>
      </w:tr>
      <w:tr w:rsidR="00CC714C" w:rsidTr="00C444F2">
        <w:trPr>
          <w:trHeight w:val="44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Style w:val="a4"/>
                <w:rFonts w:ascii="Times New Roman" w:hAnsi="Times New Roman"/>
                <w:i w:val="0"/>
                <w:iCs/>
              </w:rPr>
            </w:pPr>
            <w:r>
              <w:rPr>
                <w:rStyle w:val="a4"/>
                <w:rFonts w:ascii="Times New Roman" w:hAnsi="Times New Roman"/>
                <w:iCs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Style w:val="a4"/>
                <w:rFonts w:ascii="Times New Roman" w:hAnsi="Times New Roman"/>
                <w:i w:val="0"/>
                <w:iCs/>
              </w:rPr>
            </w:pPr>
            <w:r>
              <w:rPr>
                <w:rStyle w:val="a4"/>
                <w:rFonts w:ascii="Times New Roman" w:hAnsi="Times New Roman"/>
                <w:iCs/>
              </w:rPr>
              <w:t>- соответствие выбранных средств и способов деятельности поставленным целям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при выполнении практических работ</w:t>
            </w:r>
          </w:p>
        </w:tc>
      </w:tr>
      <w:tr w:rsidR="00CC714C" w:rsidTr="00C444F2">
        <w:trPr>
          <w:trHeight w:val="44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Style w:val="a4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a4"/>
                <w:rFonts w:ascii="Times New Roman" w:hAnsi="Times New Roman"/>
                <w:bCs/>
                <w:iCs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Style w:val="a4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a4"/>
                <w:rFonts w:ascii="Times New Roman" w:hAnsi="Times New Roman"/>
                <w:bCs/>
                <w:iCs/>
              </w:rPr>
              <w:t>- оптимальный выбор источника информации в соответствии с поставленной задачей;</w:t>
            </w:r>
          </w:p>
          <w:p w:rsidR="00CC714C" w:rsidRDefault="00CC714C" w:rsidP="00C444F2">
            <w:pPr>
              <w:pStyle w:val="1"/>
              <w:spacing w:after="0"/>
              <w:rPr>
                <w:rStyle w:val="a4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a4"/>
                <w:rFonts w:ascii="Times New Roman" w:hAnsi="Times New Roman"/>
                <w:bCs/>
                <w:iCs/>
              </w:rPr>
              <w:t>- соответствие найденной информации поставленной задаче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при выполнении практических работ</w:t>
            </w:r>
          </w:p>
        </w:tc>
      </w:tr>
      <w:tr w:rsidR="00CC714C" w:rsidTr="00C444F2">
        <w:trPr>
          <w:trHeight w:val="44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Style w:val="a4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a4"/>
                <w:rFonts w:ascii="Times New Roman" w:hAnsi="Times New Roman"/>
                <w:bCs/>
                <w:iCs/>
              </w:rPr>
              <w:t xml:space="preserve">ОК 03. </w:t>
            </w:r>
            <w:r>
              <w:rPr>
                <w:rStyle w:val="a4"/>
                <w:rFonts w:ascii="Times New Roman" w:hAnsi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- получение дополнительных профессиональных знаний путем самообразования, </w:t>
            </w:r>
          </w:p>
          <w:p w:rsidR="00CC714C" w:rsidRDefault="00CC714C" w:rsidP="00C444F2">
            <w:pPr>
              <w:pStyle w:val="Heading2"/>
              <w:spacing w:before="0" w:after="0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при выполнении практических работ</w:t>
            </w:r>
          </w:p>
        </w:tc>
      </w:tr>
      <w:tr w:rsidR="00CC714C" w:rsidTr="00C444F2">
        <w:trPr>
          <w:trHeight w:val="44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Style w:val="a4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a4"/>
                <w:rFonts w:ascii="Times New Roman" w:hAnsi="Times New Roman"/>
                <w:bCs/>
                <w:iCs/>
              </w:rPr>
              <w:t xml:space="preserve">ОК 04. </w:t>
            </w:r>
            <w:r>
              <w:rPr>
                <w:rStyle w:val="a4"/>
                <w:rFonts w:ascii="Times New Roman" w:hAnsi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- соблюдение норм профессиональной этики в процессе общения с коллегами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при выполнении практических работ</w:t>
            </w:r>
          </w:p>
        </w:tc>
      </w:tr>
      <w:tr w:rsidR="00CC714C" w:rsidTr="00C444F2">
        <w:trPr>
          <w:trHeight w:val="44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Style w:val="a4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a4"/>
                <w:rFonts w:ascii="Times New Roman" w:hAnsi="Times New Roman"/>
                <w:bCs/>
                <w:iCs/>
              </w:rPr>
              <w:t xml:space="preserve">ОК 07. </w:t>
            </w:r>
            <w:r>
              <w:rPr>
                <w:rStyle w:val="a4"/>
                <w:rFonts w:ascii="Times New Roman" w:hAnsi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i/>
                <w:sz w:val="24"/>
                <w:szCs w:val="24"/>
              </w:rPr>
            </w:pPr>
            <w:r>
              <w:rPr>
                <w:b w:val="0"/>
                <w:i w:val="0"/>
              </w:rPr>
              <w:t xml:space="preserve">-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организация и осуществление деятельности по сохранению окружающей среды в соответствии с законодательством и нравственно-этическими нормами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при выполнении практических работ</w:t>
            </w:r>
          </w:p>
        </w:tc>
      </w:tr>
      <w:tr w:rsidR="00CC714C" w:rsidTr="00C444F2">
        <w:trPr>
          <w:trHeight w:val="44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Style w:val="a4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a4"/>
                <w:rFonts w:ascii="Times New Roman" w:hAnsi="Times New Roman"/>
              </w:rPr>
              <w:t xml:space="preserve">ОК 08. Использовать средства физической культуры для сохранения и </w:t>
            </w:r>
            <w:r>
              <w:rPr>
                <w:rStyle w:val="a4"/>
                <w:rFonts w:ascii="Times New Roman" w:hAnsi="Times New Roman"/>
              </w:rPr>
              <w:lastRenderedPageBreak/>
              <w:t>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- демонстрация позитивного и адекватного отношения к своему здоровью в повседневной жизни и </w:t>
            </w: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lastRenderedPageBreak/>
              <w:t>при выполнении профессиональных обязанностей;</w:t>
            </w:r>
          </w:p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b w:val="0"/>
                <w:i w:val="0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- готовность поддерживать уровень физической подготовки, обеспечивающий полноценную профессиональную деятельность на основе принципов здорового образа жизни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Экспертная оценка при выполнении практических работ</w:t>
            </w:r>
          </w:p>
        </w:tc>
      </w:tr>
      <w:tr w:rsidR="00CC714C" w:rsidTr="00C444F2">
        <w:trPr>
          <w:trHeight w:val="44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- оформление медицинской документации в соответствии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4C" w:rsidRDefault="00CC714C" w:rsidP="00C444F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при выполнении практических работ</w:t>
            </w:r>
          </w:p>
        </w:tc>
      </w:tr>
    </w:tbl>
    <w:p w:rsidR="00244EBB" w:rsidRDefault="00244EBB" w:rsidP="00CC714C">
      <w:pPr>
        <w:pStyle w:val="1"/>
        <w:rPr>
          <w:rFonts w:ascii="Times New Roman" w:hAnsi="Times New Roman"/>
        </w:rPr>
      </w:pPr>
    </w:p>
    <w:p w:rsidR="00F11DB9" w:rsidRDefault="00F11DB9" w:rsidP="00CC714C">
      <w:pPr>
        <w:pStyle w:val="1"/>
        <w:rPr>
          <w:rFonts w:ascii="Times New Roman" w:hAnsi="Times New Roman"/>
        </w:rPr>
      </w:pPr>
    </w:p>
    <w:p w:rsidR="00F11DB9" w:rsidRDefault="00F11DB9" w:rsidP="00F11DB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Оценочные средства, характеризующие этапы формирования компетенций в процессе освоения основной образовательной программы.</w:t>
      </w:r>
    </w:p>
    <w:p w:rsidR="00F11DB9" w:rsidRDefault="00F11DB9" w:rsidP="00F11DB9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</w:p>
    <w:p w:rsidR="00F11DB9" w:rsidRDefault="00F11DB9" w:rsidP="00F11DB9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 для подготовки к дифференцированному зачету(6 семестр)</w:t>
      </w:r>
    </w:p>
    <w:p w:rsidR="00F11DB9" w:rsidRDefault="00F11DB9" w:rsidP="00F11DB9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МДК 05.01. Участие медсестры в оказании медицинской помощи в экстренной форме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Кровотечения, гемостаз.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Оказание медицинской помощи в экстренной форме при механических травмах и ранениях различных областей тела человека.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Оказание медицинской помощи в экстренной форме при термической травме, химических ожогах, электротравме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Оказание медицинской помощи в экстренной форме при отравлениях,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радиационных поражениях.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Клиническое использование крови и ее компонентов.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Навыки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Удаление инородного тела.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Непрямой массаж сердца у взрослых и у детей.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ИВЛ (объясняю) у взрослых и у детей.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Введение воздуховода, ларингиальной маски, комбитьюба.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Техника введения роторасширителя, языкодержателя.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Техника регистрации ЭКГ.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Измерение АД, пульса, ЧДД.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Проведение пульсоксиметрии.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 Техника наложение венозных жгутов.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 Измерение ЦВД.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 Техника введения клексана, фраксипарина, гепарина.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12. Промывание желудка.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13. Наложение артериального жгута.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14. Иммобилизация конечностей с помощью шины Крамера, подручных средств.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15. Промывание желудка.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16. Наложение теплоизолирующей повязки.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17. Применение пузыря со льдом.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18. Техника взятия крови из вены для определения группы крови.</w:t>
      </w:r>
    </w:p>
    <w:p w:rsidR="00F11DB9" w:rsidRDefault="00F11DB9" w:rsidP="00F11DB9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ТЕСТОВЫЕ ЗАДАНИЯ ПО МДК 05.01. Участие медсестры в оказании медицинской помощи в экстренной форме (6 семестр)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ВЫБРАТЬ ПРАВИЛЬНЫЙ ОТВЕТ (один или несколько).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1.Шок - это: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своеобразный угрожающий жизни патологический процесс, развивающийся при действии на организм сверх сильных повреждающих факторов и характеризующийся тяжёлыми нарушениями цнс, кровообращения, дыхания и обмена веществ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тяжёлое состояние организма, характеризующееся глубокой потерей сознания и угнетением жизненно важных функций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2. Основные симптомы шока: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холодная, бледная, влажная кожа, симптом «белого пятна»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вначале возбуждение, потом заторможенность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тахикардия, снижение систолического АД меньше 100 ммрт.ст.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брадикардия, повышение систолического АД выше 100 мм рт.ст.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3. Транспортировка пострадавшего с переломом бедра: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в положении сидя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 позе «лягушки»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в положении лёжа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с приподнятыми ногами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4. Причины возникновения СДР - синдрома длительного раздавливания: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разрушение тканей, сдавление нервных стволов, ишемия с венозным застоем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тугое бинтование поражённой конечности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перегревание и ожог большого участка кожи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переохлаждение и отморожение участка тела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5. Во втором периоде СДР развивается клиника: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шока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острой сердечной недостаточности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острой почечной недостаточности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6. Первая помощь при СДР: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растирание поражённого участка, согревание конечности, ЛФК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высвобождение конечности, обезболивание, иммобилизация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оказывается после вывода, выноса из очага поражения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самостоятельная эвакуация пострадавшего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Вопрос № 7. Перегреванию способствуют: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переедание, лёгкая одежда, полный покой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тесная одежда, недоедание, умеренная температура воздуха, низкая влажность воздуха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высокая температура и влажность воздуха, плохо-вентилируемая одежда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большая влажность воздуха, низкая температура воздуха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8. Неотложная помощь при солнечном ударе: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перенести пострадавшего в прохладное место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холод к голове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следить, чтобы не запал язык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немедленно вызвать «Скорую»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9. При первой степени общего охлаждения, ректальная температура понижается: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до 25 – 220 С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до 300 С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до 320 С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до 350– 330 С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10.Неотложная помощь при лёгкой степени замерзания: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доставить в тёплое помещение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снять мокрую и холодную одежду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тепло укрыть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дать горячее тепло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11. При утоплении в холодной воде продолжительность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клинической смерти: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укорачивается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удлиняется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не имеет значения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12. Первая медицинская помощь при электротравме: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освободить пострадавшего от действия электротока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нанести прекардиальный удар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присыпать пострадавшего землёй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провести непрямой массаж сердца и искусственную вентиляцию лёгких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13. Неотложная помощь при отравлении угарным газом: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пострадавшего вытащить на воздух, уложить, голову повернуть на бок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под открытые участки тела что-нибудь подложить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сделать ИВЛ, при соблюдении правил личной безопасности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вызвать «Скорую»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14. Индивидуальный противохимический пакет используется для проведения частичной: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дегазации и дезинфекции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дезинфекции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дезактивации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санитарной обработки и дегазации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Вопрос № 15. Объём первой медицинской помощи при авариях на атомных электростанциях: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тушение горящей одежды и смесей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дезактивация одежды, обуви, йодная профилактика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временная остановка наружного кровотечения, искусственная вентиляция лёгких, транспортная иммобилизация, извлечение из-под завалов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защита органов дыхания, надевание противогаза, частичная санитарная обработка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16. Ожоговый шок - это: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гиповолемическое состояние, развивающееся вследствие массивного термического поражения тканей, сопровождающееся прогрессирующими нарушениями гемодинамики, микроциркуляции, обмена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тяжёлое состояние организма, характеризующееся глубокой потерей сознания и угнетением жизненно важных функций организма.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17. При шоке выделяют фазы: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эриктильную; торпидную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декомпенсированную обратимую; декомпенсированную необратимую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компенсированную обратимую; торпидную.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18. В основе патогенеза СДР - синдрома длительного раздавливания лежит: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всасывание токсических продуктов тканевого распада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переохлаждение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аллергическая реакция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перегревание и ожог большого участка кожи.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19. Клинические симптомы торпидной фазы: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больные апатичные, безучастные к окружающему, жалоб не предъявляют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температура тела понижена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пульс частый, слабого наполнения, АД снижено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пульс редкий, слабого наполнения, АД повышено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20. СДР - синдром длительного раздавливания - это: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симптомокомплекс, развивающийся вследствие сдавления частей тела (обычно конечностей), при авариях, землетрясениях более 4-6 часов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гиповолемическое состояние, развивающееся вследствие массивного термического поражения тканей, сопровождающееся прогрессирующими нарушениями гемодинамики, микроциркуляции, обмена.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21. Индекс Алговера применяется для определения тяжести: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травматического шока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дыхательной недостаточности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кровопотери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коматозного состояния.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22. Ожоговый шок тяжёлой степени развивается при площади ожога: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5 - 10 %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20 - 50 %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в) 50 - 70 %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10 - 20 %.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23. При катастрофических затоплениях особую опасность из инфекционных заболеваний представляют: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зоонозные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простудные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менингококковая инфекция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кишечные инфекции.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24. Общие принципы неотложной помощи при острых отравлениях: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искусственная вентиляция лёгких, наружный массаж сердца, медикаментозное лечение, перитонеальный диализ, оксигенотерапия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вызывание рвоты различными методами, стимуляция мочеотделения, антибиотикотерапия, применение противосудорожных средств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прекращение дальнейшего поступления яда в организм, применение антидота, восстановление и поддержание нарушенных функций организма, устранение отдельных симптомов интоксикации, инфузионная терапия по ходу эвакуации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форсированный диурез, гемодиализ, слабительные средства, гемоперфузия, полная санитарная обработка, применение антидота.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25. Принципы оказания неотложной помощи при удушении: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восстановить проходимость дыхательных путей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сердечно-лёгочная реанимация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сердечно-сосудистые препараты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кислородотерапи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26. Наиболее чаще, встречающийся вид утопления: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синкопальный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истинный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асфиксический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холодовой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27.После освобождения конечности от сдавления развивается: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острая почечная недостаточность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шок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острая сердечная недостаточность.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28.Отдалённые последствия острой лучевой болезни: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генетические изменения + инфекционные заболевания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инфекционные заболевания + злокачественные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злокачественные заболевания + генетические изменения.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29.В случае проведения реанимации при утоплении одним спасателем необходимо чередовать: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15 нажатий на грудину и два вдувания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30 нажатий на грудину и два вдувания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10 нажатий на грудину и одно вдувание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5 нажатий на грудину и одно вдувание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Вопрос № 30.Неотложная помощь при лёгкой форме перегревания: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вывести пострадавшего в прохладное место, расстегнуть стесняющую одежду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смочить лицо и голову холодной водой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наложить холодные примочки на область шеи и паховые области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дать выпить слегка подсолённой воды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31.Особенно подвержены перегреванию страдающие: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сердечно-сосудистыми заболеваниями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ожирением, эндокринными расстройствами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вегетососудистой дистонией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маленькие дети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32. Клинические признаки общего охлаждения при лёгкой степени поражения: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заторможенность речи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озноб, кожные покровы бледные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брадикардия, редкое дыхание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АД снижено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33. Медицинские последствия от наводнения: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механические травмы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тяжёлые пневмонии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утопление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обострение хронических заболеваний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34.Асфиксическое утопление происходит вследствие: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рефлекторного ларингоспазма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рефлекторной остановки сердца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механической асфиксии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попадания воды в легкие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35. Комплекс простейших мероприятий, выполняемых на месте поражения в порядке само- и взаимопомощи, а также личным составом спасательных формирований, санитарных постов и санитарных дружин с использованием табельных и подручных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средств представляет собой: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квалифицированная медицинская помощь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первая врачебная помощь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доврачебная помощь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первая помощь.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36. Для работы на сортировочном посту выделяют: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медицинскую сестру (фельдшера), санинструктора-дозиметриста и санитаров носильщиков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врача, медицинскую сестру и регистратора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медицинская сестра и регистратор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фельдшера и звеноносильщик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37. Медицинские последствия от наводнения: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ожоги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б) механические травмы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общее охлаждение и отморожения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утопление, пневмонии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38. Степень опасности пострадавших для окружающих на этапе медицинской эвакуации определяется проведением: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внутрипунктовой сортировки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эвакуационно - транспортной сортировки.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39.Виды шока: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эриктильный, торпидный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гиповолемический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кардиогенный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перераспределитеьный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40. Клиническая картина второго периода синдрома раздавливания: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повышение температуры тела до 37,5- 38,50 С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боль в области поясницы, олигоурия, анурия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жажда, рвота, спутанное сознание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тахикардия, низкое АД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41. Истинное утопление происходит вследствие: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рефлекторного ларингоспазма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рефлекторной остановки сердца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механической асфиксии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попадания воды в легкие.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42. Факторы, влияющие на размеры и структуру потерь при катастрофах и чрезвычайных ситуациях: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время года, количества снега зимой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удалённость от моря или иного водоёма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время суток, плотность населения.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43. Медицинские последствия от наводнения: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ожоги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механические травмы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общее охлаждение и отморожения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утопление, пневмонии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ДОПОЛНИТЬ.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44. Отсутствие помощи в течении 1 часа после травмы увеличивает количество летальных исходов среди пораженных на: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45.Внести данные о группе крови в историю болезни можно: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46. Подготовка больного к проведению гемотрансфузии: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47. Медицинские последствия от термических поражающих факторов: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48. Острая лучевая болезнь это -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49. Оптимальный срок, до которого желательно оказание первой медицинской помощи: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50.Поздние осложнения при СДР: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Вопрос № 51. Неотложная помощь при лёгкой степени замерзания: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52. При второй степени общего охлаждения, ректальная температура понижается: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53. Клинические симптомы эриктильной фазы: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54. Транспортировка пострадавших с переломом костей таза: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55. Синкопальное утопление происходит вследствие: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56. Отсутствие помощи в течении 3 часов после травмы увеличивает количество летальных исходов среди пораженных на: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57.Отсутствие помощи в течении 6 часов после травмы увеличивает количество летальных исходов среди пораженных на: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58. Последовательность действий при остром лекарственном отравлении таблетками: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59. Пораженные, нуждающиеся в частичной или полной санитарной обработке – зараженные стойкими ОВ, АОХВ, а также РВ до уровней превышающих предельно допустимые, направляются: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60.В случае рвоты при тепловом ударе, что необходимо предпринять: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61.После проведения гемотрансфузии медсестра следит: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62.Согласие больного на переливание компонентов крови: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63.Причина возникновения гемотрансфузионного шока:</w:t>
      </w:r>
    </w:p>
    <w:p w:rsidR="00F11DB9" w:rsidRDefault="00F11DB9" w:rsidP="00F11DB9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 № 64.Температурный режим холодильника контролируется каждые:</w:t>
      </w:r>
    </w:p>
    <w:p w:rsidR="00F11DB9" w:rsidRDefault="00F11DB9" w:rsidP="00F11DB9">
      <w:pPr>
        <w:pStyle w:val="Default"/>
        <w:jc w:val="center"/>
        <w:rPr>
          <w:b/>
          <w:bCs/>
          <w:sz w:val="28"/>
          <w:szCs w:val="28"/>
        </w:rPr>
      </w:pPr>
    </w:p>
    <w:p w:rsidR="00F11DB9" w:rsidRDefault="00F11DB9" w:rsidP="00F11DB9">
      <w:pPr>
        <w:pStyle w:val="Default"/>
        <w:jc w:val="center"/>
        <w:rPr>
          <w:b/>
          <w:bCs/>
          <w:sz w:val="28"/>
          <w:szCs w:val="28"/>
        </w:rPr>
      </w:pPr>
    </w:p>
    <w:p w:rsidR="00F11DB9" w:rsidRDefault="00F11DB9" w:rsidP="00F11DB9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Критерии и шкала оценивания компетенций на различных этапах их формирования</w:t>
      </w:r>
    </w:p>
    <w:p w:rsidR="00F11DB9" w:rsidRDefault="00F11DB9" w:rsidP="00F11DB9">
      <w:pPr>
        <w:pStyle w:val="Default"/>
        <w:rPr>
          <w:b/>
          <w:bCs/>
          <w:sz w:val="28"/>
          <w:szCs w:val="28"/>
        </w:rPr>
      </w:pP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зачета: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«зачтено» </w:t>
      </w:r>
      <w:r>
        <w:rPr>
          <w:sz w:val="28"/>
          <w:szCs w:val="28"/>
        </w:rPr>
        <w:t xml:space="preserve">- при наличии у студента глубоких, исчерпывающих знаний, грамотном и логически стройном построении ответа по основным вопросам дисциплины; при наличии твердых и достаточно полных знаний, логически стройном построении ответа при незначительных ошибках по направлениям, перечисленным при оценке «отлично»; при наличии твердых знаний, изложении ответа с ошибками, уверенно исправленными после наводящих вопросов по изложенным выше вопросам. </w:t>
      </w:r>
    </w:p>
    <w:p w:rsidR="00F11DB9" w:rsidRDefault="00F11DB9" w:rsidP="00F11DB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«незачтено» </w:t>
      </w:r>
      <w:r>
        <w:rPr>
          <w:rFonts w:ascii="Times New Roman" w:hAnsi="Times New Roman"/>
          <w:sz w:val="28"/>
          <w:szCs w:val="28"/>
        </w:rPr>
        <w:t>- при наличии грубых ошибок в ответе, непонимании сущности излагаемого вопроса, неуверенности и неточности ответов после наводящих вопросов по вопросам изучаемой дисциплины. Оценка выставляется в экзаменационно - зачетной ведомости.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контрольной работы: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«отлично» выставляется студенту, если ответ полностью соответствует данной теме.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«хорошо» ставится студенту, если ответ верный, но допущены некоторые неточности;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Оценка «удовлетворительно» ставится студенту, если ответ является неполным и имеет существенные логические несоответствия;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«неудовлетворительно» если тема не раскрыта.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тестирования: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Оценка</w:t>
      </w:r>
      <w:r>
        <w:rPr>
          <w:b/>
          <w:bCs/>
          <w:sz w:val="28"/>
          <w:szCs w:val="28"/>
        </w:rPr>
        <w:t xml:space="preserve">- «зачет» </w:t>
      </w:r>
      <w:r>
        <w:rPr>
          <w:sz w:val="28"/>
          <w:szCs w:val="28"/>
        </w:rPr>
        <w:t xml:space="preserve">выставляется студенту, если большая часть ответов (больше 60%) верна.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Оценка- </w:t>
      </w:r>
      <w:r>
        <w:rPr>
          <w:b/>
          <w:bCs/>
          <w:sz w:val="28"/>
          <w:szCs w:val="28"/>
        </w:rPr>
        <w:t xml:space="preserve">«незачет» </w:t>
      </w:r>
      <w:r>
        <w:rPr>
          <w:sz w:val="28"/>
          <w:szCs w:val="28"/>
        </w:rPr>
        <w:t xml:space="preserve">выставляется студенту, если большая часть ответов (больше 60%) не верна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реферата: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-Оценка </w:t>
      </w:r>
      <w:r>
        <w:rPr>
          <w:b/>
          <w:bCs/>
          <w:sz w:val="28"/>
          <w:szCs w:val="28"/>
        </w:rPr>
        <w:t xml:space="preserve">«отлично» </w:t>
      </w:r>
      <w:r>
        <w:rPr>
          <w:sz w:val="28"/>
          <w:szCs w:val="28"/>
        </w:rPr>
        <w:t xml:space="preserve">выставляется студенту, если ответ аргументирован, обоснован и дана самостоятельная оценка изученного материала;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</w:t>
      </w:r>
      <w:r>
        <w:rPr>
          <w:b/>
          <w:bCs/>
          <w:sz w:val="28"/>
          <w:szCs w:val="28"/>
        </w:rPr>
        <w:t xml:space="preserve">«хорошо» </w:t>
      </w:r>
      <w:r>
        <w:rPr>
          <w:sz w:val="28"/>
          <w:szCs w:val="28"/>
        </w:rPr>
        <w:t xml:space="preserve">ставится студенту, если ответ аргументирован, последователен, но допущены некоторые неточности;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</w:t>
      </w:r>
      <w:r>
        <w:rPr>
          <w:b/>
          <w:bCs/>
          <w:sz w:val="28"/>
          <w:szCs w:val="28"/>
        </w:rPr>
        <w:t xml:space="preserve">«удовлетворительно» </w:t>
      </w:r>
      <w:r>
        <w:rPr>
          <w:sz w:val="28"/>
          <w:szCs w:val="28"/>
        </w:rPr>
        <w:t xml:space="preserve">ставится студенту, если ответ является неполным и имеет существенные логические несоответствия;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</w:t>
      </w:r>
      <w:r>
        <w:rPr>
          <w:b/>
          <w:bCs/>
          <w:sz w:val="28"/>
          <w:szCs w:val="28"/>
        </w:rPr>
        <w:t xml:space="preserve">«неудовлетворительно» </w:t>
      </w:r>
      <w:r>
        <w:rPr>
          <w:sz w:val="28"/>
          <w:szCs w:val="28"/>
        </w:rPr>
        <w:t xml:space="preserve">если в ответе отсутствует аргументация, тема не раскрыта. </w:t>
      </w:r>
    </w:p>
    <w:p w:rsidR="00F11DB9" w:rsidRDefault="00F11DB9" w:rsidP="00F11DB9">
      <w:pPr>
        <w:pStyle w:val="Default"/>
        <w:jc w:val="both"/>
        <w:rPr>
          <w:b/>
          <w:bCs/>
          <w:sz w:val="28"/>
          <w:szCs w:val="28"/>
        </w:rPr>
      </w:pP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решения ситуационной задачи: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«отлично» – комплексная оценка предложенной ситуации, знание теоретического материала, правильный выбор и выполнение действий, верное анатомо-физиологическое обоснование решения, самостоятельное формулирование выводов.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«хорошо» – комплексная оценка предложенной ситуации, незначительные затруднения при выполнении действий и формулировании выводов.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«удовлетворительно» – затруднения с комплексной оценкой предложенной ситуации; выполнение действий с помощью преподавателя. 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«неудовлетворительно» – неверная оценка ситуации; неправильное решение задачи. </w:t>
      </w:r>
    </w:p>
    <w:p w:rsidR="00F11DB9" w:rsidRDefault="00F11DB9" w:rsidP="00F11DB9">
      <w:pPr>
        <w:pStyle w:val="Default"/>
        <w:rPr>
          <w:b/>
          <w:bCs/>
          <w:sz w:val="28"/>
          <w:szCs w:val="28"/>
        </w:rPr>
      </w:pPr>
    </w:p>
    <w:p w:rsidR="00F11DB9" w:rsidRDefault="00F11DB9" w:rsidP="00F11DB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Критерии и шкала оценивания уровней освоения компетенций</w:t>
      </w:r>
    </w:p>
    <w:p w:rsidR="00F11DB9" w:rsidRDefault="00F11DB9" w:rsidP="00F11DB9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268"/>
        <w:gridCol w:w="5418"/>
      </w:tblGrid>
      <w:tr w:rsidR="00F11DB9" w:rsidTr="00F11DB9">
        <w:trPr>
          <w:trHeight w:val="4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DB9" w:rsidRDefault="00F11D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Шкала оценивания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DB9" w:rsidRDefault="00F11D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Уровень освоенности компетенции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DB9" w:rsidRDefault="00F11D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Результаты освоенности компетенции </w:t>
            </w:r>
          </w:p>
        </w:tc>
      </w:tr>
      <w:tr w:rsidR="00F11DB9" w:rsidTr="00F11DB9">
        <w:trPr>
          <w:trHeight w:val="151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DB9" w:rsidRDefault="00F11D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отлично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DB9" w:rsidRDefault="00F11D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высокий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DB9" w:rsidRDefault="00F11D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студент, овладел элементами компетенции «знать», «уметь» и «владеть», проявил всесторонние и глубокие знания программного материала по дисциплине, освоил основную и дополнительную литературу, обнаружил творческие способности в понимании, изложении и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 xml:space="preserve">практическом использовании усвоенных знаний. </w:t>
            </w:r>
          </w:p>
        </w:tc>
      </w:tr>
      <w:tr w:rsidR="00F11DB9" w:rsidTr="00F11DB9">
        <w:trPr>
          <w:trHeight w:val="179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DB9" w:rsidRDefault="00F11D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 xml:space="preserve">хорошо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DB9" w:rsidRDefault="00F11D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продвинутый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DB9" w:rsidRDefault="00F11D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студент овладел элементами компетенции «знать» и «уметь», проявил полное знание программного материала по дисциплине, освоил основную рекомендованную литературу, обнаружил стабильный характер знаний и умений и проявил способности к их самостоятельному применению и обновлению в ходе последующего обучения и практической деятельности. </w:t>
            </w:r>
          </w:p>
        </w:tc>
      </w:tr>
      <w:tr w:rsidR="00F11DB9" w:rsidTr="00F11DB9">
        <w:trPr>
          <w:trHeight w:val="197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DB9" w:rsidRDefault="00F11D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удовлетворительно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DB9" w:rsidRDefault="00F11D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базовый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DB9" w:rsidRDefault="00F11D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студент овладел элементами компетенции «знать», проявил знания основного программного материала по дисциплине в объеме, необходимом для последующего обучения и предстоящей практической деятельности, изучил основную рекомендованную литературу, допустил неточности в ответе на экзамене, но в основном обладает необходимыми знаниями для их устранения при корректировке со стороны экзаменатора. </w:t>
            </w:r>
          </w:p>
        </w:tc>
      </w:tr>
      <w:tr w:rsidR="00F11DB9" w:rsidTr="00F11DB9">
        <w:trPr>
          <w:trHeight w:val="68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DB9" w:rsidRDefault="00F11D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неудовлетворительно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DB9" w:rsidRDefault="00F11D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компетенции не сформированы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DB9" w:rsidRDefault="00F11D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студент не овладел ни одним из элементов компетенции, обнаружил существенные пробелы в знании основного программного материала по дисциплине, допустил </w:t>
            </w:r>
          </w:p>
          <w:p w:rsidR="00F11DB9" w:rsidRDefault="00F11DB9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принципиальные ошибки при применении теоретических знаний, которые не позволяют ему продолжить обучение или приступить к практической деятельности без дополнительной подготовки по данной дисциплине. </w:t>
            </w:r>
          </w:p>
          <w:p w:rsidR="00F11DB9" w:rsidRDefault="00F11D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</w:tr>
    </w:tbl>
    <w:p w:rsidR="00F11DB9" w:rsidRDefault="00F11DB9" w:rsidP="00F11DB9">
      <w:pPr>
        <w:pStyle w:val="Default"/>
        <w:jc w:val="both"/>
        <w:rPr>
          <w:sz w:val="28"/>
          <w:szCs w:val="28"/>
        </w:rPr>
      </w:pPr>
    </w:p>
    <w:p w:rsidR="00F11DB9" w:rsidRDefault="00F11DB9" w:rsidP="00F11DB9">
      <w:pPr>
        <w:pStyle w:val="Default"/>
        <w:jc w:val="center"/>
      </w:pPr>
    </w:p>
    <w:p w:rsidR="00F11DB9" w:rsidRDefault="00F11DB9" w:rsidP="00F11DB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Описание процедуры оценивания знаний и умений, характеризующих этапы формирования компетенций</w:t>
      </w:r>
    </w:p>
    <w:p w:rsidR="00F11DB9" w:rsidRDefault="00F11DB9" w:rsidP="00F11DB9">
      <w:pPr>
        <w:pStyle w:val="Default"/>
        <w:jc w:val="center"/>
        <w:rPr>
          <w:b/>
          <w:bCs/>
          <w:sz w:val="28"/>
          <w:szCs w:val="28"/>
        </w:rPr>
      </w:pP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Оценка знаний, умений, навыков, характеризующих этапы формирования компетенций по дисциплине «Основы патологии» осуществляется в ходе текущего и промежуточного контроля. Текущий контроль организуется в формах: устного опроса (беседы, индивидуального опроса, докладов, сообщений); контрольных работ; проверки письменных заданий (эссе, рефератов); тестирования. Промежуточный контроль осуществляется в формах зачета и итогового экзамена. Каждая форма промежуточного контроля должна включать в себя теоретические вопросы, позволяющие оценить уровень освоения студентами знаний и практические задания, выявляющие степень сформированности умений и навыков. Процедура оценивания компетенций, обучающихся основана на следующих принципах: периодичности проведения оценки, многоступенчатости оценки по устранению недостатков, единства используемой технологии для всех обучающихся, выполнения условий сопоставимости результатов оценивания, соблюдения последовательности проведения оценки. Краткая характеристика процедуры реализации текущего и промежуточного контроля для оценки компетенций обучающихся включает: Доклад, сообщение - 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темы. Подготовка осуществляется во внеурочное время. На подготовку дается одна неделя. Результаты озвучиваются на втором занятии, регламент- 7 минут на выступление. В оценивании результата наравне с преподавателем принимают участие студенты группы. Устный опрос – устный опрос по основным терминам может проводиться в начале/конце лекционного или семинарского занятия в течении 15-20 мин. Либо устный опрос проводится в течение всего семинарского занятия по заранее выданной тематике.</w:t>
      </w:r>
    </w:p>
    <w:p w:rsidR="00F11DB9" w:rsidRDefault="00F11DB9" w:rsidP="00F11D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Тест – проводится на заключительном занятии. Позволяет оценить уровень знаний студентами теоретического материала по дисциплине. Осуществляется на бумажных носителей по вариантам. Количество вопросов в каждом варианте- 20. Отведенное время на подготовку – 60 мин. Зачет– проводится в заданный срок согласно графику учебного процесса. Зачет проходит в устной форме в виде собеседования по вопросам итогового контроля. При выставлении результата по зачету учитывается уровень приобретенных компетенций студента. Компонент «знать» оценивается теоретическими вопросами по содержанию дисциплины, компоненты «уметь» и «владеть» - практикоориентированными заданиями. Аудиторное время, отведенное студенту на подготовку – 15-20 мин. Разноуровневые задания (кейс задания, ситуационные задачи). Цель решения задач — обучить студентов умению проводить анализ реальных ситуаций. - </w:t>
      </w:r>
      <w:r>
        <w:rPr>
          <w:sz w:val="28"/>
          <w:szCs w:val="28"/>
        </w:rPr>
        <w:lastRenderedPageBreak/>
        <w:t>Самостоятельное выполнение задания; - Анализ и правильная оценка ситуации, предложенной в задаче; - Правильность выполняемых действий и их аргументация; - Верное анатомо-физиологическое обоснование решения; – Самостоятельное формулирование выводов; Реферат - 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темы. Защита реферата проводится на занятии. Изложенное понимание реферата как целостного авторского текста определяет критерии его оценки: новизна текста; обоснованность выбора источника; степень раскрытия сущности вопроса; соблюдения требований к оформлению. Новизна текста: а) актуальность темы исследования; б) новизна и самостоятельность в постановке проблемы, формулирование нового аспекта известной проблемы в установлении новых связей (межпредметных, внутрипредметных, интеграционных); в) умение работать с исследованиями, критической литературой, систематизировать и структурировать материал; г) явленность авторской позиции, самостоятельность оценок и суждений; д) стилевое единство текста, единство жанровых черт. Степень раскрытия сущности вопроса: а) соответствие плана теме реферата; б) соответствие содержания теме и плану реферата; в) полнота и глубина знаний по теме; г) обоснованность способов и методов работы с материалом; е) умение обобщать, делать выводы, сопоставлять различные точки зрения по одному вопросу (проблеме). Обоснованность выбора источников: а) оценка использованной литературы: привлечены ли наиболее известные работы по теме исследования (в т.ч. журнальные публикации последних лет, интернет ресурсы и т.д.). Соблюдение требований к оформлению: а) насколько верно оформлены ссылки на используемую литературу, список литературы; б) оценка грамотности и культуры изложения.</w:t>
      </w:r>
    </w:p>
    <w:p w:rsidR="00F11DB9" w:rsidRPr="00CC714C" w:rsidRDefault="00F11DB9" w:rsidP="00CC714C">
      <w:pPr>
        <w:pStyle w:val="1"/>
        <w:rPr>
          <w:rFonts w:ascii="Times New Roman" w:hAnsi="Times New Roman"/>
        </w:rPr>
      </w:pPr>
    </w:p>
    <w:sectPr w:rsidR="00F11DB9" w:rsidRPr="00CC714C" w:rsidSect="00251932"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04C" w:rsidRDefault="0073404C" w:rsidP="00CC714C">
      <w:r>
        <w:separator/>
      </w:r>
    </w:p>
  </w:endnote>
  <w:endnote w:type="continuationSeparator" w:id="1">
    <w:p w:rsidR="0073404C" w:rsidRDefault="0073404C" w:rsidP="00CC71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9E9" w:rsidRDefault="004B29E9">
    <w:pPr>
      <w:pStyle w:val="Footer"/>
      <w:jc w:val="right"/>
    </w:pPr>
  </w:p>
  <w:p w:rsidR="004B29E9" w:rsidRDefault="004B29E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9E9" w:rsidRDefault="004B29E9">
    <w:pPr>
      <w:pStyle w:val="Footer"/>
      <w:jc w:val="right"/>
    </w:pPr>
  </w:p>
  <w:p w:rsidR="004B29E9" w:rsidRDefault="004B29E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9E9" w:rsidRDefault="004B29E9">
    <w:pPr>
      <w:pStyle w:val="Footer"/>
      <w:jc w:val="right"/>
    </w:pPr>
  </w:p>
  <w:p w:rsidR="004B29E9" w:rsidRDefault="004B29E9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9E9" w:rsidRDefault="004B29E9">
    <w:pPr>
      <w:pStyle w:val="Footer"/>
      <w:jc w:val="right"/>
    </w:pPr>
  </w:p>
  <w:p w:rsidR="004B29E9" w:rsidRDefault="004B29E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04C" w:rsidRDefault="0073404C" w:rsidP="00CC714C">
      <w:r>
        <w:separator/>
      </w:r>
    </w:p>
  </w:footnote>
  <w:footnote w:type="continuationSeparator" w:id="1">
    <w:p w:rsidR="0073404C" w:rsidRDefault="0073404C" w:rsidP="00CC714C">
      <w:r>
        <w:continuationSeparator/>
      </w:r>
    </w:p>
  </w:footnote>
  <w:footnote w:id="2">
    <w:p w:rsidR="004B29E9" w:rsidRDefault="004B29E9" w:rsidP="00CC714C">
      <w:pPr>
        <w:pStyle w:val="FootnoteText"/>
        <w:rPr>
          <w:lang w:val="ru-RU"/>
        </w:rPr>
      </w:pPr>
      <w:r>
        <w:rPr>
          <w:rStyle w:val="a5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458760"/>
      <w:docPartObj>
        <w:docPartGallery w:val="Page Numbers (Top of Page)"/>
        <w:docPartUnique/>
      </w:docPartObj>
    </w:sdtPr>
    <w:sdtContent>
      <w:p w:rsidR="004B29E9" w:rsidRDefault="00794630">
        <w:pPr>
          <w:pStyle w:val="Header"/>
          <w:jc w:val="center"/>
        </w:pPr>
        <w:fldSimple w:instr="PAGE">
          <w:r w:rsidR="00181E46">
            <w:rPr>
              <w:noProof/>
            </w:rPr>
            <w:t>1</w:t>
          </w:r>
        </w:fldSimple>
      </w:p>
      <w:p w:rsidR="004B29E9" w:rsidRDefault="00794630">
        <w:pPr>
          <w:pStyle w:val="Header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808338"/>
      <w:docPartObj>
        <w:docPartGallery w:val="Page Numbers (Top of Page)"/>
        <w:docPartUnique/>
      </w:docPartObj>
    </w:sdtPr>
    <w:sdtContent>
      <w:p w:rsidR="004B29E9" w:rsidRDefault="00794630">
        <w:pPr>
          <w:pStyle w:val="Header"/>
          <w:jc w:val="center"/>
        </w:pPr>
        <w:fldSimple w:instr="PAGE">
          <w:r w:rsidR="00181E46">
            <w:rPr>
              <w:noProof/>
            </w:rPr>
            <w:t>2</w:t>
          </w:r>
        </w:fldSimple>
      </w:p>
      <w:p w:rsidR="004B29E9" w:rsidRDefault="00794630">
        <w:pPr>
          <w:pStyle w:val="Header"/>
          <w:jc w:val="center"/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7104116"/>
      <w:docPartObj>
        <w:docPartGallery w:val="Page Numbers (Top of Page)"/>
        <w:docPartUnique/>
      </w:docPartObj>
    </w:sdtPr>
    <w:sdtContent>
      <w:p w:rsidR="004B29E9" w:rsidRDefault="00794630">
        <w:pPr>
          <w:pStyle w:val="Header"/>
          <w:jc w:val="center"/>
        </w:pPr>
        <w:fldSimple w:instr="PAGE">
          <w:r w:rsidR="00181E46">
            <w:rPr>
              <w:noProof/>
            </w:rPr>
            <w:t>7</w:t>
          </w:r>
        </w:fldSimple>
      </w:p>
      <w:p w:rsidR="004B29E9" w:rsidRDefault="00794630">
        <w:pPr>
          <w:pStyle w:val="Header"/>
          <w:jc w:val="center"/>
        </w:pP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2594648"/>
      <w:docPartObj>
        <w:docPartGallery w:val="Page Numbers (Top of Page)"/>
        <w:docPartUnique/>
      </w:docPartObj>
    </w:sdtPr>
    <w:sdtContent>
      <w:p w:rsidR="004B29E9" w:rsidRDefault="00794630">
        <w:pPr>
          <w:pStyle w:val="Header"/>
          <w:jc w:val="center"/>
        </w:pPr>
        <w:fldSimple w:instr="PAGE">
          <w:r w:rsidR="00181E46">
            <w:rPr>
              <w:noProof/>
            </w:rPr>
            <w:t>33</w:t>
          </w:r>
        </w:fldSimple>
      </w:p>
      <w:p w:rsidR="004B29E9" w:rsidRDefault="00794630">
        <w:pPr>
          <w:pStyle w:val="Header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C46A3"/>
    <w:multiLevelType w:val="multilevel"/>
    <w:tmpl w:val="54CC6DA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07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5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7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</w:lvl>
  </w:abstractNum>
  <w:abstractNum w:abstractNumId="1">
    <w:nsid w:val="7CB44A42"/>
    <w:multiLevelType w:val="multilevel"/>
    <w:tmpl w:val="260C1A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14C"/>
    <w:rsid w:val="000535A1"/>
    <w:rsid w:val="000C5164"/>
    <w:rsid w:val="00132EB6"/>
    <w:rsid w:val="00181E46"/>
    <w:rsid w:val="00186ED4"/>
    <w:rsid w:val="0021756F"/>
    <w:rsid w:val="00244EBB"/>
    <w:rsid w:val="00251932"/>
    <w:rsid w:val="003B76AC"/>
    <w:rsid w:val="0041296F"/>
    <w:rsid w:val="004924B8"/>
    <w:rsid w:val="00494A31"/>
    <w:rsid w:val="004B1618"/>
    <w:rsid w:val="004B29E9"/>
    <w:rsid w:val="005C4002"/>
    <w:rsid w:val="006A0C4B"/>
    <w:rsid w:val="006A7437"/>
    <w:rsid w:val="0073404C"/>
    <w:rsid w:val="00794630"/>
    <w:rsid w:val="00881573"/>
    <w:rsid w:val="00953DE8"/>
    <w:rsid w:val="009D201B"/>
    <w:rsid w:val="00A05D0A"/>
    <w:rsid w:val="00A90603"/>
    <w:rsid w:val="00AD167F"/>
    <w:rsid w:val="00B91117"/>
    <w:rsid w:val="00BE11E7"/>
    <w:rsid w:val="00BF1D61"/>
    <w:rsid w:val="00C444F2"/>
    <w:rsid w:val="00C542AA"/>
    <w:rsid w:val="00C54544"/>
    <w:rsid w:val="00CB5454"/>
    <w:rsid w:val="00CC714C"/>
    <w:rsid w:val="00CC77DF"/>
    <w:rsid w:val="00CF5AF7"/>
    <w:rsid w:val="00D028A7"/>
    <w:rsid w:val="00D46185"/>
    <w:rsid w:val="00D92234"/>
    <w:rsid w:val="00E3038C"/>
    <w:rsid w:val="00E339E1"/>
    <w:rsid w:val="00E3449F"/>
    <w:rsid w:val="00E57B4E"/>
    <w:rsid w:val="00E913ED"/>
    <w:rsid w:val="00EF527A"/>
    <w:rsid w:val="00F11DB9"/>
    <w:rsid w:val="00F142FC"/>
    <w:rsid w:val="00F747DE"/>
    <w:rsid w:val="00F86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4C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CC714C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Heading2">
    <w:name w:val="Heading 2"/>
    <w:basedOn w:val="1"/>
    <w:next w:val="1"/>
    <w:link w:val="2"/>
    <w:uiPriority w:val="99"/>
    <w:qFormat/>
    <w:rsid w:val="00CC714C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customStyle="1" w:styleId="2">
    <w:name w:val="Заголовок 2 Знак"/>
    <w:link w:val="Heading2"/>
    <w:uiPriority w:val="99"/>
    <w:qFormat/>
    <w:locked/>
    <w:rsid w:val="00CC714C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20">
    <w:name w:val="Основной текст 2 Знак"/>
    <w:link w:val="21"/>
    <w:qFormat/>
    <w:locked/>
    <w:rsid w:val="00CC714C"/>
    <w:rPr>
      <w:rFonts w:ascii="Times New Roman" w:hAnsi="Times New Roman" w:cs="Times New Roman"/>
      <w:sz w:val="24"/>
      <w:szCs w:val="24"/>
    </w:rPr>
  </w:style>
  <w:style w:type="character" w:customStyle="1" w:styleId="a3">
    <w:name w:val="Привязка сноски"/>
    <w:rsid w:val="00CC714C"/>
    <w:rPr>
      <w:rFonts w:cs="Times New Roman"/>
      <w:vertAlign w:val="superscript"/>
    </w:rPr>
  </w:style>
  <w:style w:type="character" w:styleId="a4">
    <w:name w:val="Emphasis"/>
    <w:qFormat/>
    <w:rsid w:val="00CC714C"/>
    <w:rPr>
      <w:rFonts w:cs="Times New Roman"/>
      <w:i/>
    </w:rPr>
  </w:style>
  <w:style w:type="character" w:customStyle="1" w:styleId="a5">
    <w:name w:val="Символ сноски"/>
    <w:qFormat/>
    <w:rsid w:val="00CC714C"/>
  </w:style>
  <w:style w:type="paragraph" w:styleId="21">
    <w:name w:val="Body Text 2"/>
    <w:basedOn w:val="1"/>
    <w:link w:val="20"/>
    <w:qFormat/>
    <w:rsid w:val="00CC714C"/>
    <w:pPr>
      <w:spacing w:after="0" w:line="240" w:lineRule="auto"/>
      <w:ind w:right="-57"/>
      <w:jc w:val="both"/>
    </w:pPr>
    <w:rPr>
      <w:rFonts w:ascii="Times New Roman" w:eastAsiaTheme="minorHAnsi" w:hAnsi="Times New Roman" w:cs="Times New Roman"/>
      <w:lang w:eastAsia="en-US" w:bidi="ar-SA"/>
    </w:rPr>
  </w:style>
  <w:style w:type="character" w:customStyle="1" w:styleId="210">
    <w:name w:val="Основной текст 2 Знак1"/>
    <w:basedOn w:val="a0"/>
    <w:link w:val="21"/>
    <w:uiPriority w:val="99"/>
    <w:semiHidden/>
    <w:rsid w:val="00CC714C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Footer">
    <w:name w:val="Footer"/>
    <w:basedOn w:val="1"/>
    <w:uiPriority w:val="99"/>
    <w:rsid w:val="00CC714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FootnoteText">
    <w:name w:val="Footnote Text"/>
    <w:basedOn w:val="1"/>
    <w:uiPriority w:val="99"/>
    <w:qFormat/>
    <w:rsid w:val="00CC714C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TOC2">
    <w:name w:val="TOC 2"/>
    <w:basedOn w:val="1"/>
    <w:next w:val="1"/>
    <w:autoRedefine/>
    <w:uiPriority w:val="39"/>
    <w:rsid w:val="00CC714C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a6">
    <w:name w:val="List Paragraph"/>
    <w:basedOn w:val="1"/>
    <w:uiPriority w:val="34"/>
    <w:qFormat/>
    <w:rsid w:val="00CC714C"/>
    <w:pPr>
      <w:spacing w:before="120" w:after="120" w:line="240" w:lineRule="auto"/>
      <w:ind w:left="708"/>
    </w:pPr>
    <w:rPr>
      <w:rFonts w:ascii="Times New Roman" w:hAnsi="Times New Roman"/>
    </w:rPr>
  </w:style>
  <w:style w:type="paragraph" w:customStyle="1" w:styleId="Header">
    <w:name w:val="Header"/>
    <w:basedOn w:val="1"/>
    <w:uiPriority w:val="99"/>
    <w:unhideWhenUsed/>
    <w:rsid w:val="00CC71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customStyle="1" w:styleId="22">
    <w:name w:val="Основной текст (2)"/>
    <w:basedOn w:val="1"/>
    <w:qFormat/>
    <w:rsid w:val="00CC714C"/>
    <w:pPr>
      <w:shd w:val="clear" w:color="auto" w:fill="FFFFFF"/>
      <w:spacing w:after="0" w:line="264" w:lineRule="auto"/>
      <w:jc w:val="both"/>
    </w:pPr>
    <w:rPr>
      <w:rFonts w:ascii="Georgia" w:eastAsia="Georgia" w:hAnsi="Georgia" w:cs="Georgia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CB545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B5454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211">
    <w:name w:val="Заголовок 21"/>
    <w:basedOn w:val="a"/>
    <w:uiPriority w:val="1"/>
    <w:qFormat/>
    <w:rsid w:val="00CB5454"/>
    <w:pPr>
      <w:widowControl w:val="0"/>
      <w:suppressAutoHyphens w:val="0"/>
      <w:autoSpaceDE w:val="0"/>
      <w:autoSpaceDN w:val="0"/>
      <w:ind w:left="959"/>
      <w:outlineLvl w:val="2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B54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5454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F142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11D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yperlink" Target="https://e.lanbook.com/book/15896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.lanbook.com/book/187764" TargetMode="Externa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yperlink" Target="https://e.lanbook.com/book/18932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yperlink" Target="https://e.lanbook.com/book/190978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e.lanbook.com/book/189322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yperlink" Target="https://e.lanbook.com/book/1894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8471</Words>
  <Characters>48290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26</cp:revision>
  <dcterms:created xsi:type="dcterms:W3CDTF">2023-02-14T07:06:00Z</dcterms:created>
  <dcterms:modified xsi:type="dcterms:W3CDTF">2024-02-21T07:33:00Z</dcterms:modified>
</cp:coreProperties>
</file>